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18051" w14:textId="2823C849" w:rsidR="00366699" w:rsidRDefault="00366699" w:rsidP="00E04227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FC76A30" wp14:editId="2041B331">
            <wp:extent cx="1566545" cy="853440"/>
            <wp:effectExtent l="0" t="0" r="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D28AC9" w14:textId="3061BB71" w:rsidR="00366699" w:rsidRPr="00A82CF6" w:rsidRDefault="00366699" w:rsidP="00E04227">
      <w:pPr>
        <w:rPr>
          <w:rFonts w:ascii="Calibri" w:hAnsi="Calibri" w:cs="Calibri"/>
          <w:b/>
          <w:bCs/>
        </w:rPr>
      </w:pPr>
      <w:r w:rsidRPr="00A82CF6">
        <w:rPr>
          <w:rFonts w:ascii="Calibri" w:hAnsi="Calibri" w:cs="Calibri"/>
          <w:b/>
          <w:bCs/>
        </w:rPr>
        <w:t>Membres du Conseil d’administration de SAFE (mise à jour mars 2026)</w:t>
      </w:r>
    </w:p>
    <w:p w14:paraId="3272BC70" w14:textId="77777777" w:rsidR="00A82CF6" w:rsidRDefault="00A82CF6" w:rsidP="00E04227">
      <w:pPr>
        <w:rPr>
          <w:rFonts w:ascii="Calibri" w:hAnsi="Calibri" w:cs="Calibri"/>
        </w:rPr>
      </w:pPr>
    </w:p>
    <w:p w14:paraId="5869B327" w14:textId="0EC4E430" w:rsidR="002D0810" w:rsidRPr="00A84150" w:rsidRDefault="00E04227" w:rsidP="00E04227">
      <w:pPr>
        <w:rPr>
          <w:rFonts w:ascii="Calibri" w:hAnsi="Calibri" w:cs="Calibri"/>
        </w:rPr>
      </w:pPr>
      <w:r w:rsidRPr="00A84150">
        <w:rPr>
          <w:rFonts w:ascii="Calibri" w:hAnsi="Calibri" w:cs="Calibri"/>
        </w:rPr>
        <w:t>Guillaume Pouessel</w:t>
      </w:r>
      <w:r w:rsidRPr="00C74919">
        <w:rPr>
          <w:rFonts w:ascii="Calibri" w:hAnsi="Calibri" w:cs="Calibri"/>
          <w:vertAlign w:val="superscript"/>
        </w:rPr>
        <w:t>1-3</w:t>
      </w:r>
      <w:r w:rsidRPr="00A84150">
        <w:rPr>
          <w:rFonts w:ascii="Calibri" w:hAnsi="Calibri" w:cs="Calibri"/>
        </w:rPr>
        <w:t>*, Flore Amat</w:t>
      </w:r>
      <w:r w:rsidR="00366699">
        <w:rPr>
          <w:rFonts w:ascii="Calibri" w:hAnsi="Calibri" w:cs="Calibri"/>
          <w:vertAlign w:val="superscript"/>
        </w:rPr>
        <w:t>4</w:t>
      </w:r>
      <w:r w:rsidRPr="00A84150">
        <w:rPr>
          <w:rFonts w:ascii="Calibri" w:hAnsi="Calibri" w:cs="Calibri"/>
        </w:rPr>
        <w:t>, Luc Colas</w:t>
      </w:r>
      <w:r w:rsidR="00366699">
        <w:rPr>
          <w:rFonts w:ascii="Calibri" w:hAnsi="Calibri" w:cs="Calibri"/>
          <w:vertAlign w:val="superscript"/>
        </w:rPr>
        <w:t>5</w:t>
      </w:r>
      <w:r w:rsidRPr="00A84150">
        <w:rPr>
          <w:rFonts w:ascii="Calibri" w:hAnsi="Calibri" w:cs="Calibri"/>
        </w:rPr>
        <w:t>, Pascal Demoly</w:t>
      </w:r>
      <w:r w:rsidR="00366699">
        <w:rPr>
          <w:rFonts w:ascii="Calibri" w:hAnsi="Calibri" w:cs="Calibri"/>
          <w:vertAlign w:val="superscript"/>
        </w:rPr>
        <w:t>6</w:t>
      </w:r>
      <w:r w:rsidRPr="00A84150">
        <w:rPr>
          <w:rFonts w:ascii="Calibri" w:hAnsi="Calibri" w:cs="Calibri"/>
        </w:rPr>
        <w:t>, Sylvie Leroy</w:t>
      </w:r>
      <w:r w:rsidR="00366699">
        <w:rPr>
          <w:rFonts w:ascii="Calibri" w:hAnsi="Calibri" w:cs="Calibri"/>
          <w:vertAlign w:val="superscript"/>
        </w:rPr>
        <w:t>7</w:t>
      </w:r>
      <w:r w:rsidRPr="00A84150">
        <w:rPr>
          <w:rFonts w:ascii="Calibri" w:hAnsi="Calibri" w:cs="Calibri"/>
        </w:rPr>
        <w:t>, Catherine Neukirch</w:t>
      </w:r>
      <w:r w:rsidR="00366699" w:rsidRPr="00366699">
        <w:rPr>
          <w:rFonts w:ascii="Calibri" w:hAnsi="Calibri" w:cs="Calibri"/>
          <w:vertAlign w:val="superscript"/>
        </w:rPr>
        <w:t>8</w:t>
      </w:r>
      <w:r w:rsidRPr="00A84150">
        <w:rPr>
          <w:rFonts w:ascii="Calibri" w:hAnsi="Calibri" w:cs="Calibri"/>
        </w:rPr>
        <w:t>, Céline Palussière</w:t>
      </w:r>
      <w:r w:rsidR="00366699">
        <w:rPr>
          <w:rFonts w:ascii="Calibri" w:hAnsi="Calibri" w:cs="Calibri"/>
          <w:vertAlign w:val="superscript"/>
        </w:rPr>
        <w:t>9</w:t>
      </w:r>
      <w:r w:rsidRPr="00A84150">
        <w:rPr>
          <w:rFonts w:ascii="Calibri" w:hAnsi="Calibri" w:cs="Calibri"/>
        </w:rPr>
        <w:t>, Dominique Sabouraud-Leclerc</w:t>
      </w:r>
      <w:r w:rsidR="00366699">
        <w:rPr>
          <w:rFonts w:ascii="Calibri" w:hAnsi="Calibri" w:cs="Calibri"/>
          <w:vertAlign w:val="superscript"/>
        </w:rPr>
        <w:t>10</w:t>
      </w:r>
      <w:r w:rsidRPr="00A84150">
        <w:rPr>
          <w:rFonts w:ascii="Calibri" w:hAnsi="Calibri" w:cs="Calibri"/>
        </w:rPr>
        <w:t>, Charles Tacquard</w:t>
      </w:r>
      <w:r w:rsidR="002063BA" w:rsidRPr="002063BA">
        <w:rPr>
          <w:rFonts w:ascii="Calibri" w:hAnsi="Calibri" w:cs="Calibri"/>
          <w:vertAlign w:val="superscript"/>
        </w:rPr>
        <w:t>1</w:t>
      </w:r>
      <w:r w:rsidR="00366699">
        <w:rPr>
          <w:rFonts w:ascii="Calibri" w:hAnsi="Calibri" w:cs="Calibri"/>
          <w:vertAlign w:val="superscript"/>
        </w:rPr>
        <w:t>1</w:t>
      </w:r>
      <w:r w:rsidR="0001365C">
        <w:rPr>
          <w:rFonts w:ascii="Calibri" w:hAnsi="Calibri" w:cs="Calibri"/>
        </w:rPr>
        <w:t xml:space="preserve">, </w:t>
      </w:r>
      <w:r w:rsidR="00366699" w:rsidRPr="00A84150">
        <w:rPr>
          <w:rFonts w:ascii="Calibri" w:hAnsi="Calibri" w:cs="Calibri"/>
        </w:rPr>
        <w:t>Luciana Kase Tanno</w:t>
      </w:r>
      <w:r w:rsidR="00366699">
        <w:rPr>
          <w:rFonts w:ascii="Calibri" w:hAnsi="Calibri" w:cs="Calibri"/>
          <w:vertAlign w:val="superscript"/>
        </w:rPr>
        <w:t>12-14</w:t>
      </w:r>
      <w:r w:rsidR="00366699">
        <w:rPr>
          <w:rFonts w:ascii="Calibri" w:hAnsi="Calibri" w:cs="Calibri"/>
        </w:rPr>
        <w:t xml:space="preserve">, </w:t>
      </w:r>
      <w:r w:rsidR="0001365C">
        <w:rPr>
          <w:rFonts w:ascii="Calibri" w:hAnsi="Calibri" w:cs="Calibri"/>
        </w:rPr>
        <w:t>Joana Vitte</w:t>
      </w:r>
      <w:r w:rsidR="002063BA" w:rsidRPr="002063BA">
        <w:rPr>
          <w:rFonts w:ascii="Calibri" w:hAnsi="Calibri" w:cs="Calibri"/>
          <w:vertAlign w:val="superscript"/>
        </w:rPr>
        <w:t>1</w:t>
      </w:r>
      <w:r w:rsidR="00366699">
        <w:rPr>
          <w:rFonts w:ascii="Calibri" w:hAnsi="Calibri" w:cs="Calibri"/>
          <w:vertAlign w:val="superscript"/>
        </w:rPr>
        <w:t>5</w:t>
      </w:r>
    </w:p>
    <w:p w14:paraId="047B438D" w14:textId="299B4C7B" w:rsidR="00504AB1" w:rsidRPr="006E592E" w:rsidRDefault="00504AB1" w:rsidP="00504AB1">
      <w:pPr>
        <w:rPr>
          <w:rFonts w:ascii="Calibri" w:hAnsi="Calibri" w:cs="Calibri"/>
        </w:rPr>
      </w:pPr>
      <w:r w:rsidRPr="006E592E">
        <w:rPr>
          <w:rFonts w:ascii="Calibri" w:hAnsi="Calibri" w:cs="Calibri"/>
        </w:rPr>
        <w:t>1 Service de pédiatrie, Pavillon médicochirurgical de pédiatrie, Boulevard Lacordaire, F-59056 Roubaix, France ;</w:t>
      </w:r>
    </w:p>
    <w:p w14:paraId="07DB3AB0" w14:textId="45D1DF47" w:rsidR="00504AB1" w:rsidRPr="006E592E" w:rsidRDefault="00504AB1" w:rsidP="00504AB1">
      <w:pPr>
        <w:rPr>
          <w:rFonts w:ascii="Calibri" w:hAnsi="Calibri" w:cs="Calibri"/>
        </w:rPr>
      </w:pPr>
      <w:r w:rsidRPr="006E592E">
        <w:rPr>
          <w:rFonts w:ascii="Calibri" w:hAnsi="Calibri" w:cs="Calibri"/>
        </w:rPr>
        <w:t xml:space="preserve">2 Unité de pneumologie et allergologie pédiatriques, Hôpital Jeanne de Flandre, 2 avenue Oscar </w:t>
      </w:r>
      <w:proofErr w:type="spellStart"/>
      <w:r w:rsidRPr="006E592E">
        <w:rPr>
          <w:rFonts w:ascii="Calibri" w:hAnsi="Calibri" w:cs="Calibri"/>
        </w:rPr>
        <w:t>Lambret</w:t>
      </w:r>
      <w:proofErr w:type="spellEnd"/>
      <w:r w:rsidRPr="006E592E">
        <w:rPr>
          <w:rFonts w:ascii="Calibri" w:hAnsi="Calibri" w:cs="Calibri"/>
        </w:rPr>
        <w:t>, F-59037 CHRU Lille et Université Lille2, France ;</w:t>
      </w:r>
    </w:p>
    <w:p w14:paraId="006729D7" w14:textId="522873DD" w:rsidR="00504AB1" w:rsidRDefault="00504AB1" w:rsidP="00504AB1">
      <w:pPr>
        <w:rPr>
          <w:rFonts w:ascii="Calibri" w:hAnsi="Calibri" w:cs="Calibri"/>
        </w:rPr>
      </w:pPr>
      <w:r w:rsidRPr="006E592E">
        <w:rPr>
          <w:rFonts w:ascii="Calibri" w:hAnsi="Calibri" w:cs="Calibri"/>
        </w:rPr>
        <w:t xml:space="preserve">3 Univ Lille, ULR </w:t>
      </w:r>
      <w:proofErr w:type="gramStart"/>
      <w:r w:rsidRPr="006E592E">
        <w:rPr>
          <w:rFonts w:ascii="Calibri" w:hAnsi="Calibri" w:cs="Calibri"/>
        </w:rPr>
        <w:t>2694:</w:t>
      </w:r>
      <w:proofErr w:type="gramEnd"/>
      <w:r w:rsidRPr="006E592E">
        <w:rPr>
          <w:rFonts w:ascii="Calibri" w:hAnsi="Calibri" w:cs="Calibri"/>
        </w:rPr>
        <w:t xml:space="preserve"> METRICS, F-59000, Lille, France ; </w:t>
      </w:r>
    </w:p>
    <w:p w14:paraId="74F1C4D1" w14:textId="4D8170BF" w:rsidR="00366699" w:rsidRDefault="00366699" w:rsidP="00504AB1">
      <w:pPr>
        <w:rPr>
          <w:rFonts w:ascii="Calibri" w:hAnsi="Calibri" w:cs="Calibri"/>
        </w:rPr>
      </w:pPr>
      <w:r w:rsidRPr="00366699">
        <w:rPr>
          <w:rFonts w:ascii="Calibri" w:hAnsi="Calibri" w:cs="Calibri"/>
        </w:rPr>
        <w:t>4 Service de pneumologie, allergologie, CRCM pédiatrique, hôpital Robert-Debré, AP-HP, Paris, France ; Inserm 1018, Centre de recherche en épidémiologie et santé des populations, épidémiologie respiratoire intégrative, France ;</w:t>
      </w:r>
    </w:p>
    <w:p w14:paraId="79CF3C08" w14:textId="548C5372" w:rsidR="00366699" w:rsidRDefault="00366699" w:rsidP="00504AB1">
      <w:pPr>
        <w:rPr>
          <w:rFonts w:ascii="Calibri" w:hAnsi="Calibri" w:cs="Calibri"/>
        </w:rPr>
      </w:pPr>
      <w:r w:rsidRPr="00366699">
        <w:rPr>
          <w:rFonts w:ascii="Calibri" w:hAnsi="Calibri" w:cs="Calibri"/>
        </w:rPr>
        <w:t xml:space="preserve">5 CHU Nantes, Nantes Université, Clinique dermatologique, Plateforme Transversale d'Allergologie, Nantes, France ; Nantes Université, CHU Nantes, INSERM, Center for </w:t>
      </w:r>
      <w:proofErr w:type="spellStart"/>
      <w:r w:rsidRPr="00366699">
        <w:rPr>
          <w:rFonts w:ascii="Calibri" w:hAnsi="Calibri" w:cs="Calibri"/>
        </w:rPr>
        <w:t>Research</w:t>
      </w:r>
      <w:proofErr w:type="spellEnd"/>
      <w:r w:rsidRPr="00366699">
        <w:rPr>
          <w:rFonts w:ascii="Calibri" w:hAnsi="Calibri" w:cs="Calibri"/>
        </w:rPr>
        <w:t xml:space="preserve"> in Transplantation and </w:t>
      </w:r>
      <w:proofErr w:type="spellStart"/>
      <w:r w:rsidRPr="00366699">
        <w:rPr>
          <w:rFonts w:ascii="Calibri" w:hAnsi="Calibri" w:cs="Calibri"/>
        </w:rPr>
        <w:t>Translational</w:t>
      </w:r>
      <w:proofErr w:type="spellEnd"/>
      <w:r w:rsidRPr="00366699">
        <w:rPr>
          <w:rFonts w:ascii="Calibri" w:hAnsi="Calibri" w:cs="Calibri"/>
        </w:rPr>
        <w:t xml:space="preserve"> </w:t>
      </w:r>
      <w:proofErr w:type="spellStart"/>
      <w:r w:rsidRPr="00366699">
        <w:rPr>
          <w:rFonts w:ascii="Calibri" w:hAnsi="Calibri" w:cs="Calibri"/>
        </w:rPr>
        <w:t>Immunology</w:t>
      </w:r>
      <w:proofErr w:type="spellEnd"/>
      <w:r w:rsidRPr="00366699">
        <w:rPr>
          <w:rFonts w:ascii="Calibri" w:hAnsi="Calibri" w:cs="Calibri"/>
        </w:rPr>
        <w:t xml:space="preserve">, UMR 1064, F-44000, Nantes, </w:t>
      </w:r>
      <w:r>
        <w:rPr>
          <w:rFonts w:ascii="Calibri" w:hAnsi="Calibri" w:cs="Calibri"/>
        </w:rPr>
        <w:t>France ;</w:t>
      </w:r>
    </w:p>
    <w:p w14:paraId="266A1A60" w14:textId="35865279" w:rsidR="00366699" w:rsidRDefault="00366699" w:rsidP="00504AB1">
      <w:pPr>
        <w:rPr>
          <w:rFonts w:ascii="Calibri" w:hAnsi="Calibri" w:cs="Calibri"/>
        </w:rPr>
      </w:pPr>
      <w:r w:rsidRPr="00366699">
        <w:rPr>
          <w:rFonts w:ascii="Calibri" w:hAnsi="Calibri" w:cs="Calibri"/>
        </w:rPr>
        <w:t xml:space="preserve">6 Unité d’allergologie, CHU de Montpellier et IDESP, UMR 1318 Univ. Montpellier – INSERM - </w:t>
      </w:r>
      <w:proofErr w:type="spellStart"/>
      <w:r w:rsidRPr="00366699">
        <w:rPr>
          <w:rFonts w:ascii="Calibri" w:hAnsi="Calibri" w:cs="Calibri"/>
        </w:rPr>
        <w:t>Premedical</w:t>
      </w:r>
      <w:proofErr w:type="spellEnd"/>
      <w:r w:rsidRPr="00366699">
        <w:rPr>
          <w:rFonts w:ascii="Calibri" w:hAnsi="Calibri" w:cs="Calibri"/>
        </w:rPr>
        <w:t xml:space="preserve"> Inria, et Centre Collaborateur OMS pour le « Soutien scientifique aux classifications », Montpellier, France ;</w:t>
      </w:r>
    </w:p>
    <w:p w14:paraId="7D16BB3A" w14:textId="79BAA42E" w:rsidR="00366699" w:rsidRDefault="00366699" w:rsidP="00504AB1">
      <w:pPr>
        <w:rPr>
          <w:rFonts w:ascii="Calibri" w:hAnsi="Calibri" w:cs="Calibri"/>
        </w:rPr>
      </w:pPr>
      <w:r w:rsidRPr="00366699">
        <w:rPr>
          <w:rFonts w:ascii="Calibri" w:hAnsi="Calibri" w:cs="Calibri"/>
        </w:rPr>
        <w:t xml:space="preserve">7 Université Côte d'Azur, IHU </w:t>
      </w:r>
      <w:proofErr w:type="spellStart"/>
      <w:r w:rsidRPr="00366699">
        <w:rPr>
          <w:rFonts w:ascii="Calibri" w:hAnsi="Calibri" w:cs="Calibri"/>
        </w:rPr>
        <w:t>RespirERA</w:t>
      </w:r>
      <w:proofErr w:type="spellEnd"/>
      <w:r w:rsidRPr="00366699">
        <w:rPr>
          <w:rFonts w:ascii="Calibri" w:hAnsi="Calibri" w:cs="Calibri"/>
        </w:rPr>
        <w:t>, centre hospitalier universitaire de Nice, Service de pneumologie et allergologie, hôpital Pasteur, Nice, France ; CNRS, UMR 7275 Institut de pharmacologie moléculaire et cellulaire, Sophia Antipolis, Nice, France ;</w:t>
      </w:r>
    </w:p>
    <w:p w14:paraId="08396DE7" w14:textId="5687E38F" w:rsidR="00366699" w:rsidRDefault="00366699" w:rsidP="00504AB1">
      <w:pPr>
        <w:rPr>
          <w:rFonts w:ascii="Calibri" w:hAnsi="Calibri" w:cs="Calibri"/>
        </w:rPr>
      </w:pPr>
      <w:r w:rsidRPr="00366699">
        <w:rPr>
          <w:rFonts w:ascii="Calibri" w:hAnsi="Calibri" w:cs="Calibri"/>
        </w:rPr>
        <w:t>8 Service de Pneumologie</w:t>
      </w:r>
      <w:r>
        <w:rPr>
          <w:rFonts w:ascii="Calibri" w:hAnsi="Calibri" w:cs="Calibri"/>
        </w:rPr>
        <w:t>-allergologie-transplantation</w:t>
      </w:r>
      <w:r w:rsidRPr="00366699">
        <w:rPr>
          <w:rFonts w:ascii="Calibri" w:hAnsi="Calibri" w:cs="Calibri"/>
        </w:rPr>
        <w:t>, APHP Hôpital Bichat, Paris, France ; INSERM 1152, Université Paris Cité, Paris, France ;</w:t>
      </w:r>
    </w:p>
    <w:p w14:paraId="14998E54" w14:textId="64258ED7" w:rsidR="00366699" w:rsidRDefault="00366699" w:rsidP="00504AB1">
      <w:pPr>
        <w:rPr>
          <w:rFonts w:ascii="Calibri" w:hAnsi="Calibri" w:cs="Calibri"/>
        </w:rPr>
      </w:pPr>
      <w:r w:rsidRPr="00366699">
        <w:rPr>
          <w:rFonts w:ascii="Calibri" w:hAnsi="Calibri" w:cs="Calibri"/>
        </w:rPr>
        <w:t>9 Cabinet d’allergologie, 57 rue Roger Salengro, 33150 Cenon, France ;</w:t>
      </w:r>
    </w:p>
    <w:p w14:paraId="2D886208" w14:textId="0FE5C851" w:rsidR="00366699" w:rsidRDefault="00366699" w:rsidP="00366699">
      <w:pPr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Pr="00452A0D">
        <w:t xml:space="preserve"> </w:t>
      </w:r>
      <w:r>
        <w:t>Service de pédiatrie générale et spécialisée, Hôpital Américain,</w:t>
      </w:r>
      <w:r w:rsidRPr="00452A0D">
        <w:rPr>
          <w:rFonts w:ascii="Calibri" w:hAnsi="Calibri" w:cs="Calibri"/>
        </w:rPr>
        <w:t xml:space="preserve"> CHU Reims, </w:t>
      </w:r>
      <w:r>
        <w:rPr>
          <w:rFonts w:ascii="Calibri" w:hAnsi="Calibri" w:cs="Calibri"/>
        </w:rPr>
        <w:t>France ;</w:t>
      </w:r>
    </w:p>
    <w:p w14:paraId="7D4288B7" w14:textId="2FBE621E" w:rsidR="00366699" w:rsidRDefault="00366699" w:rsidP="00366699">
      <w:pPr>
        <w:rPr>
          <w:rFonts w:ascii="Calibri" w:hAnsi="Calibri" w:cs="Calibri"/>
        </w:rPr>
      </w:pPr>
      <w:r w:rsidRPr="00366699">
        <w:rPr>
          <w:rFonts w:ascii="Calibri" w:hAnsi="Calibri" w:cs="Calibri"/>
        </w:rPr>
        <w:t xml:space="preserve">11 Service d’anesthésie-réanimation du Nouvel Hôpital Civil, Hôpitaux Universitaires de Strasbourg, Strasbourg, France ; UMR-S1255 EFS </w:t>
      </w:r>
      <w:proofErr w:type="spellStart"/>
      <w:r w:rsidRPr="00366699">
        <w:rPr>
          <w:rFonts w:ascii="Calibri" w:hAnsi="Calibri" w:cs="Calibri"/>
        </w:rPr>
        <w:t>INSERm</w:t>
      </w:r>
      <w:proofErr w:type="spellEnd"/>
      <w:r w:rsidRPr="00366699">
        <w:rPr>
          <w:rFonts w:ascii="Calibri" w:hAnsi="Calibri" w:cs="Calibri"/>
        </w:rPr>
        <w:t>, EFS Grand Est, Strasbourg, France ;</w:t>
      </w:r>
    </w:p>
    <w:p w14:paraId="51E0CBFA" w14:textId="35EF545A" w:rsidR="002063BA" w:rsidRDefault="00366699" w:rsidP="002063BA">
      <w:pPr>
        <w:rPr>
          <w:rFonts w:ascii="Calibri" w:hAnsi="Calibri" w:cs="Calibri"/>
        </w:rPr>
      </w:pPr>
      <w:r>
        <w:rPr>
          <w:rFonts w:ascii="Calibri" w:hAnsi="Calibri" w:cs="Calibri"/>
        </w:rPr>
        <w:t>12</w:t>
      </w:r>
      <w:r w:rsidR="002063BA" w:rsidRPr="002063BA">
        <w:rPr>
          <w:rFonts w:ascii="Calibri" w:hAnsi="Calibri" w:cs="Calibri"/>
        </w:rPr>
        <w:t xml:space="preserve"> Unité d’allergologie, CHU de Montpellier</w:t>
      </w:r>
      <w:r w:rsidR="002063BA">
        <w:rPr>
          <w:rFonts w:ascii="Calibri" w:hAnsi="Calibri" w:cs="Calibri"/>
        </w:rPr>
        <w:t>, France ;</w:t>
      </w:r>
    </w:p>
    <w:p w14:paraId="1C9B903F" w14:textId="7E4ECE6F" w:rsidR="002063BA" w:rsidRDefault="00366699" w:rsidP="002063BA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13</w:t>
      </w:r>
      <w:r w:rsidR="002063BA">
        <w:rPr>
          <w:rFonts w:ascii="Calibri" w:hAnsi="Calibri" w:cs="Calibri"/>
        </w:rPr>
        <w:t xml:space="preserve"> Institut </w:t>
      </w:r>
      <w:proofErr w:type="spellStart"/>
      <w:r w:rsidR="002063BA">
        <w:rPr>
          <w:rFonts w:ascii="Calibri" w:hAnsi="Calibri" w:cs="Calibri"/>
        </w:rPr>
        <w:t>Debrest</w:t>
      </w:r>
      <w:proofErr w:type="spellEnd"/>
      <w:r w:rsidR="002063BA">
        <w:rPr>
          <w:rFonts w:ascii="Calibri" w:hAnsi="Calibri" w:cs="Calibri"/>
        </w:rPr>
        <w:t xml:space="preserve"> d’Epidémiologie et Santé publique, UMR UA 11 Université de Montpellier, INSERM, France ;</w:t>
      </w:r>
    </w:p>
    <w:p w14:paraId="0EF5E823" w14:textId="297727D3" w:rsidR="002063BA" w:rsidRDefault="00366699" w:rsidP="002063BA">
      <w:pPr>
        <w:rPr>
          <w:rFonts w:ascii="Calibri" w:hAnsi="Calibri" w:cs="Calibri"/>
        </w:rPr>
      </w:pPr>
      <w:r>
        <w:rPr>
          <w:rFonts w:ascii="Calibri" w:hAnsi="Calibri" w:cs="Calibri"/>
        </w:rPr>
        <w:t>14</w:t>
      </w:r>
      <w:r w:rsidR="002063BA">
        <w:rPr>
          <w:rFonts w:ascii="Calibri" w:hAnsi="Calibri" w:cs="Calibri"/>
        </w:rPr>
        <w:t xml:space="preserve"> </w:t>
      </w:r>
      <w:r w:rsidR="002063BA" w:rsidRPr="002063BA">
        <w:rPr>
          <w:rFonts w:ascii="Calibri" w:hAnsi="Calibri" w:cs="Calibri"/>
        </w:rPr>
        <w:t xml:space="preserve">Centre Collaborateur OMS pour le « Soutien scientifique aux classifications », Montpellier, </w:t>
      </w:r>
      <w:r w:rsidR="002063BA">
        <w:rPr>
          <w:rFonts w:ascii="Calibri" w:hAnsi="Calibri" w:cs="Calibri"/>
        </w:rPr>
        <w:t>France ;</w:t>
      </w:r>
    </w:p>
    <w:p w14:paraId="5D0899EA" w14:textId="33C62691" w:rsidR="002063BA" w:rsidRPr="007C4CEF" w:rsidRDefault="002063BA" w:rsidP="00504AB1">
      <w:pPr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366699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</w:t>
      </w:r>
      <w:r w:rsidR="004F2E05">
        <w:rPr>
          <w:rFonts w:ascii="Calibri" w:hAnsi="Calibri" w:cs="Calibri"/>
        </w:rPr>
        <w:t xml:space="preserve">Université de Reims Champagne-Ardenne, Faculté de médecine, CHU Reims, Laboratoire d’Immunologie, </w:t>
      </w:r>
      <w:r w:rsidRPr="002063BA">
        <w:rPr>
          <w:rFonts w:ascii="Calibri" w:hAnsi="Calibri" w:cs="Calibri"/>
        </w:rPr>
        <w:t>INSERM UMR-S 1250 P3CELL, Reims,</w:t>
      </w:r>
      <w:r w:rsidR="004F2E05">
        <w:rPr>
          <w:rFonts w:ascii="Calibri" w:hAnsi="Calibri" w:cs="Calibri"/>
        </w:rPr>
        <w:t xml:space="preserve"> </w:t>
      </w:r>
      <w:r w:rsidRPr="002063BA">
        <w:rPr>
          <w:rFonts w:ascii="Calibri" w:hAnsi="Calibri" w:cs="Calibri"/>
        </w:rPr>
        <w:t>France.</w:t>
      </w:r>
    </w:p>
    <w:p w14:paraId="48D1B434" w14:textId="77777777" w:rsidR="002063BA" w:rsidRDefault="002063BA" w:rsidP="00504AB1">
      <w:pPr>
        <w:rPr>
          <w:rFonts w:ascii="Calibri" w:hAnsi="Calibri" w:cs="Calibri"/>
        </w:rPr>
      </w:pPr>
    </w:p>
    <w:p w14:paraId="7F3CC1D9" w14:textId="54D655D9" w:rsidR="00AB3F89" w:rsidRDefault="00AB3F89" w:rsidP="00D3674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kern w:val="0"/>
          <w:lang w:eastAsia="fr-FR"/>
          <w14:ligatures w14:val="none"/>
        </w:rPr>
      </w:pPr>
      <w:bookmarkStart w:id="0" w:name="_Hlk215262582"/>
    </w:p>
    <w:bookmarkEnd w:id="0"/>
    <w:p w14:paraId="28D89881" w14:textId="77777777" w:rsidR="00D3674C" w:rsidRPr="00D3674C" w:rsidRDefault="00D3674C" w:rsidP="004B3881">
      <w:pPr>
        <w:jc w:val="both"/>
        <w:rPr>
          <w:rFonts w:ascii="Calibri" w:hAnsi="Calibri" w:cs="Calibri"/>
        </w:rPr>
      </w:pPr>
    </w:p>
    <w:sectPr w:rsidR="00D3674C" w:rsidRPr="00D36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71156"/>
    <w:multiLevelType w:val="hybridMultilevel"/>
    <w:tmpl w:val="7C36AC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50B34"/>
    <w:multiLevelType w:val="hybridMultilevel"/>
    <w:tmpl w:val="FD042F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75E6E"/>
    <w:multiLevelType w:val="hybridMultilevel"/>
    <w:tmpl w:val="2DE055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E6FF2"/>
    <w:multiLevelType w:val="hybridMultilevel"/>
    <w:tmpl w:val="CB364CCE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227"/>
    <w:rsid w:val="000036FA"/>
    <w:rsid w:val="0001365C"/>
    <w:rsid w:val="00033E93"/>
    <w:rsid w:val="000A1D1F"/>
    <w:rsid w:val="000B26E9"/>
    <w:rsid w:val="000E1A0D"/>
    <w:rsid w:val="000F368B"/>
    <w:rsid w:val="00130962"/>
    <w:rsid w:val="00164E7B"/>
    <w:rsid w:val="001863AD"/>
    <w:rsid w:val="001A79C3"/>
    <w:rsid w:val="001D48B1"/>
    <w:rsid w:val="001F6F4E"/>
    <w:rsid w:val="002063BA"/>
    <w:rsid w:val="002232A9"/>
    <w:rsid w:val="0023240A"/>
    <w:rsid w:val="002755DF"/>
    <w:rsid w:val="00287783"/>
    <w:rsid w:val="002905BA"/>
    <w:rsid w:val="00297CCA"/>
    <w:rsid w:val="002A23B1"/>
    <w:rsid w:val="002B4C96"/>
    <w:rsid w:val="002D0810"/>
    <w:rsid w:val="002D1F4B"/>
    <w:rsid w:val="002D4EAD"/>
    <w:rsid w:val="002E61F5"/>
    <w:rsid w:val="002F42CF"/>
    <w:rsid w:val="002F73B5"/>
    <w:rsid w:val="00307E10"/>
    <w:rsid w:val="003469A8"/>
    <w:rsid w:val="00366699"/>
    <w:rsid w:val="003774FD"/>
    <w:rsid w:val="003F7BF8"/>
    <w:rsid w:val="0044462D"/>
    <w:rsid w:val="00452A0D"/>
    <w:rsid w:val="004808C0"/>
    <w:rsid w:val="00485BD2"/>
    <w:rsid w:val="004B2D7E"/>
    <w:rsid w:val="004B3881"/>
    <w:rsid w:val="004D516A"/>
    <w:rsid w:val="004F2E05"/>
    <w:rsid w:val="00504AB1"/>
    <w:rsid w:val="0053072E"/>
    <w:rsid w:val="005763A5"/>
    <w:rsid w:val="00577AF2"/>
    <w:rsid w:val="00585858"/>
    <w:rsid w:val="005C662C"/>
    <w:rsid w:val="00612611"/>
    <w:rsid w:val="00637345"/>
    <w:rsid w:val="00674804"/>
    <w:rsid w:val="00696683"/>
    <w:rsid w:val="006A4F94"/>
    <w:rsid w:val="006B2A47"/>
    <w:rsid w:val="006C4D31"/>
    <w:rsid w:val="006D06FF"/>
    <w:rsid w:val="006E592E"/>
    <w:rsid w:val="00723637"/>
    <w:rsid w:val="0075025C"/>
    <w:rsid w:val="00751501"/>
    <w:rsid w:val="007906E6"/>
    <w:rsid w:val="00796302"/>
    <w:rsid w:val="007C4CEF"/>
    <w:rsid w:val="007E1D58"/>
    <w:rsid w:val="007E4133"/>
    <w:rsid w:val="007F6D9D"/>
    <w:rsid w:val="00827616"/>
    <w:rsid w:val="0084674E"/>
    <w:rsid w:val="008709CD"/>
    <w:rsid w:val="0088048F"/>
    <w:rsid w:val="00880664"/>
    <w:rsid w:val="00882A6F"/>
    <w:rsid w:val="008D738D"/>
    <w:rsid w:val="008F090B"/>
    <w:rsid w:val="008F31F8"/>
    <w:rsid w:val="009120DA"/>
    <w:rsid w:val="00926C91"/>
    <w:rsid w:val="009435C7"/>
    <w:rsid w:val="009471E5"/>
    <w:rsid w:val="00963521"/>
    <w:rsid w:val="00992330"/>
    <w:rsid w:val="009929C5"/>
    <w:rsid w:val="009A2295"/>
    <w:rsid w:val="009A571F"/>
    <w:rsid w:val="009B37AE"/>
    <w:rsid w:val="009D0EDB"/>
    <w:rsid w:val="009E1CC7"/>
    <w:rsid w:val="009E543F"/>
    <w:rsid w:val="00A04852"/>
    <w:rsid w:val="00A21E74"/>
    <w:rsid w:val="00A82CF6"/>
    <w:rsid w:val="00A84150"/>
    <w:rsid w:val="00A90A70"/>
    <w:rsid w:val="00AB3F89"/>
    <w:rsid w:val="00AF6E15"/>
    <w:rsid w:val="00B02B7D"/>
    <w:rsid w:val="00B40215"/>
    <w:rsid w:val="00B84509"/>
    <w:rsid w:val="00BA5F80"/>
    <w:rsid w:val="00BC1E2F"/>
    <w:rsid w:val="00BD2EE1"/>
    <w:rsid w:val="00BE0DDE"/>
    <w:rsid w:val="00BF0E38"/>
    <w:rsid w:val="00C72CD2"/>
    <w:rsid w:val="00C74919"/>
    <w:rsid w:val="00C85032"/>
    <w:rsid w:val="00D21B53"/>
    <w:rsid w:val="00D3674C"/>
    <w:rsid w:val="00D439D5"/>
    <w:rsid w:val="00D677A2"/>
    <w:rsid w:val="00D721B6"/>
    <w:rsid w:val="00E00BDC"/>
    <w:rsid w:val="00E04227"/>
    <w:rsid w:val="00E21A57"/>
    <w:rsid w:val="00E32116"/>
    <w:rsid w:val="00E4285D"/>
    <w:rsid w:val="00E703FB"/>
    <w:rsid w:val="00E83913"/>
    <w:rsid w:val="00E87048"/>
    <w:rsid w:val="00EC2E79"/>
    <w:rsid w:val="00F1588B"/>
    <w:rsid w:val="00F31D06"/>
    <w:rsid w:val="00F551DC"/>
    <w:rsid w:val="00F96572"/>
    <w:rsid w:val="00FA520E"/>
    <w:rsid w:val="00FA750E"/>
    <w:rsid w:val="00FE28DB"/>
    <w:rsid w:val="00FF1AC7"/>
    <w:rsid w:val="00FF4798"/>
    <w:rsid w:val="00FF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2CBAB8"/>
  <w15:chartTrackingRefBased/>
  <w15:docId w15:val="{C60EB736-181E-4903-8E8D-C74005BD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04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04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042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04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042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04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04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04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04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042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042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042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0422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0422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0422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0422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0422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0422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04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04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04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04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04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0422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0422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0422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04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0422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04227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E5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3F7BF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F7BF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F7BF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F7B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F7BF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BC1E2F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4B2D7E"/>
    <w:rPr>
      <w:color w:val="467886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B2D7E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5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59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Pouessel</dc:creator>
  <cp:keywords/>
  <dc:description/>
  <cp:lastModifiedBy>POUESSEL Guillaume</cp:lastModifiedBy>
  <cp:revision>3</cp:revision>
  <dcterms:created xsi:type="dcterms:W3CDTF">2026-03-25T12:52:00Z</dcterms:created>
  <dcterms:modified xsi:type="dcterms:W3CDTF">2026-03-25T12:52:00Z</dcterms:modified>
</cp:coreProperties>
</file>