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8D18" w14:textId="4CF8F2BE" w:rsidR="009D0EDB" w:rsidRDefault="00C74919">
      <w:pPr>
        <w:rPr>
          <w:rFonts w:ascii="Calibri" w:hAnsi="Calibri" w:cs="Calibri"/>
          <w:b/>
          <w:bCs/>
        </w:rPr>
      </w:pPr>
      <w:r w:rsidRPr="00C74919">
        <w:rPr>
          <w:rFonts w:ascii="Calibri" w:hAnsi="Calibri" w:cs="Calibri"/>
          <w:b/>
          <w:bCs/>
        </w:rPr>
        <w:t xml:space="preserve">Les registres de l'anaphylaxie dans le monde et en </w:t>
      </w:r>
      <w:r w:rsidR="002F42CF">
        <w:rPr>
          <w:rFonts w:ascii="Calibri" w:hAnsi="Calibri" w:cs="Calibri"/>
          <w:b/>
          <w:bCs/>
        </w:rPr>
        <w:t>France</w:t>
      </w:r>
    </w:p>
    <w:p w14:paraId="0FE31152" w14:textId="6190B02F" w:rsidR="002F42CF" w:rsidRPr="00485BD2" w:rsidRDefault="002F42CF" w:rsidP="00E04227">
      <w:pPr>
        <w:rPr>
          <w:rFonts w:ascii="Calibri" w:hAnsi="Calibri" w:cs="Calibri"/>
          <w:b/>
          <w:bCs/>
          <w:lang w:val="en-GB"/>
        </w:rPr>
      </w:pPr>
      <w:r w:rsidRPr="002F42CF">
        <w:rPr>
          <w:rFonts w:ascii="Calibri" w:hAnsi="Calibri" w:cs="Calibri"/>
          <w:b/>
          <w:bCs/>
          <w:lang w:val="en-GB"/>
        </w:rPr>
        <w:t>Anaphylaxis registries across the w</w:t>
      </w:r>
      <w:r>
        <w:rPr>
          <w:rFonts w:ascii="Calibri" w:hAnsi="Calibri" w:cs="Calibri"/>
          <w:b/>
          <w:bCs/>
          <w:lang w:val="en-GB"/>
        </w:rPr>
        <w:t>orld, but also in France.</w:t>
      </w:r>
    </w:p>
    <w:p w14:paraId="333DEA93" w14:textId="49447030" w:rsidR="002D0810" w:rsidRPr="00A84150" w:rsidRDefault="00E04227" w:rsidP="00E04227">
      <w:pPr>
        <w:rPr>
          <w:rFonts w:ascii="Calibri" w:hAnsi="Calibri" w:cs="Calibri"/>
        </w:rPr>
      </w:pPr>
      <w:r w:rsidRPr="00A84150">
        <w:rPr>
          <w:rFonts w:ascii="Calibri" w:hAnsi="Calibri" w:cs="Calibri"/>
        </w:rPr>
        <w:t>Guillaume Pouessel</w:t>
      </w:r>
      <w:r w:rsidRPr="00C74919">
        <w:rPr>
          <w:rFonts w:ascii="Calibri" w:hAnsi="Calibri" w:cs="Calibri"/>
          <w:vertAlign w:val="superscript"/>
        </w:rPr>
        <w:t>1-3</w:t>
      </w:r>
      <w:r w:rsidRPr="00A84150">
        <w:rPr>
          <w:rFonts w:ascii="Calibri" w:hAnsi="Calibri" w:cs="Calibri"/>
        </w:rPr>
        <w:t xml:space="preserve">*, </w:t>
      </w:r>
      <w:r w:rsidR="002D0810" w:rsidRPr="00A84150">
        <w:rPr>
          <w:rFonts w:ascii="Calibri" w:hAnsi="Calibri" w:cs="Calibri"/>
        </w:rPr>
        <w:t>Luciana Kase Tanno</w:t>
      </w:r>
      <w:r w:rsidR="00882A6F" w:rsidRPr="00882A6F">
        <w:rPr>
          <w:rFonts w:ascii="Calibri" w:hAnsi="Calibri" w:cs="Calibri"/>
          <w:vertAlign w:val="superscript"/>
        </w:rPr>
        <w:t>4-6</w:t>
      </w:r>
      <w:r w:rsidR="002D0810" w:rsidRPr="00882A6F">
        <w:rPr>
          <w:rFonts w:ascii="Calibri" w:hAnsi="Calibri" w:cs="Calibri"/>
          <w:vertAlign w:val="superscript"/>
        </w:rPr>
        <w:t xml:space="preserve"> </w:t>
      </w:r>
      <w:r w:rsidR="002D0810" w:rsidRPr="00A84150">
        <w:rPr>
          <w:rFonts w:ascii="Calibri" w:hAnsi="Calibri" w:cs="Calibri"/>
        </w:rPr>
        <w:t>et le consortium SAFE</w:t>
      </w:r>
    </w:p>
    <w:p w14:paraId="42B65810" w14:textId="100C086F" w:rsidR="002D0810" w:rsidRPr="00A84150" w:rsidRDefault="002D0810" w:rsidP="00E04227">
      <w:pPr>
        <w:rPr>
          <w:rFonts w:ascii="Calibri" w:hAnsi="Calibri" w:cs="Calibri"/>
        </w:rPr>
      </w:pPr>
      <w:r w:rsidRPr="00A84150">
        <w:rPr>
          <w:rFonts w:ascii="Calibri" w:hAnsi="Calibri" w:cs="Calibri"/>
        </w:rPr>
        <w:t>Consortium SAFE</w:t>
      </w:r>
    </w:p>
    <w:p w14:paraId="5869B327" w14:textId="31FD9A29" w:rsidR="002D0810" w:rsidRPr="00A84150" w:rsidRDefault="002D0810" w:rsidP="00E04227">
      <w:pPr>
        <w:rPr>
          <w:rFonts w:ascii="Calibri" w:hAnsi="Calibri" w:cs="Calibri"/>
        </w:rPr>
      </w:pPr>
      <w:r w:rsidRPr="00A84150">
        <w:rPr>
          <w:rFonts w:ascii="Calibri" w:hAnsi="Calibri" w:cs="Calibri"/>
        </w:rPr>
        <w:t xml:space="preserve"> </w:t>
      </w:r>
      <w:r w:rsidR="00E04227" w:rsidRPr="00A84150">
        <w:rPr>
          <w:rFonts w:ascii="Calibri" w:hAnsi="Calibri" w:cs="Calibri"/>
        </w:rPr>
        <w:t>Flore Amat</w:t>
      </w:r>
      <w:bookmarkStart w:id="0" w:name="_Hlk216766452"/>
      <w:r w:rsidR="002063BA" w:rsidRPr="002063BA">
        <w:rPr>
          <w:rFonts w:ascii="Calibri" w:hAnsi="Calibri" w:cs="Calibri"/>
          <w:vertAlign w:val="superscript"/>
        </w:rPr>
        <w:t>7</w:t>
      </w:r>
      <w:bookmarkEnd w:id="0"/>
      <w:r w:rsidR="00E04227" w:rsidRPr="00A84150">
        <w:rPr>
          <w:rFonts w:ascii="Calibri" w:hAnsi="Calibri" w:cs="Calibri"/>
        </w:rPr>
        <w:t>, Luc Colas</w:t>
      </w:r>
      <w:r w:rsidR="002063BA">
        <w:rPr>
          <w:rFonts w:ascii="Calibri" w:hAnsi="Calibri" w:cs="Calibri"/>
          <w:vertAlign w:val="superscript"/>
        </w:rPr>
        <w:t>8</w:t>
      </w:r>
      <w:r w:rsidR="00E04227" w:rsidRPr="00A84150">
        <w:rPr>
          <w:rFonts w:ascii="Calibri" w:hAnsi="Calibri" w:cs="Calibri"/>
        </w:rPr>
        <w:t>, Pascal Demoly</w:t>
      </w:r>
      <w:r w:rsidR="002063BA" w:rsidRPr="002063BA">
        <w:rPr>
          <w:rFonts w:ascii="Calibri" w:hAnsi="Calibri" w:cs="Calibri"/>
          <w:vertAlign w:val="superscript"/>
        </w:rPr>
        <w:t>9</w:t>
      </w:r>
      <w:r w:rsidR="00E04227" w:rsidRPr="00A84150">
        <w:rPr>
          <w:rFonts w:ascii="Calibri" w:hAnsi="Calibri" w:cs="Calibri"/>
        </w:rPr>
        <w:t>, Sébastien Lefevre</w:t>
      </w:r>
      <w:r w:rsidR="002063BA" w:rsidRPr="002063BA">
        <w:rPr>
          <w:rFonts w:ascii="Calibri" w:hAnsi="Calibri" w:cs="Calibri"/>
          <w:vertAlign w:val="superscript"/>
        </w:rPr>
        <w:t>10</w:t>
      </w:r>
      <w:r w:rsidR="004B2D7E">
        <w:rPr>
          <w:rFonts w:ascii="Calibri" w:hAnsi="Calibri" w:cs="Calibri"/>
        </w:rPr>
        <w:t>†</w:t>
      </w:r>
      <w:r w:rsidR="00E04227" w:rsidRPr="00A84150">
        <w:rPr>
          <w:rFonts w:ascii="Calibri" w:hAnsi="Calibri" w:cs="Calibri"/>
        </w:rPr>
        <w:t>, Sylvie Leroy</w:t>
      </w:r>
      <w:r w:rsidR="002063BA" w:rsidRPr="002063BA">
        <w:rPr>
          <w:rFonts w:ascii="Calibri" w:hAnsi="Calibri" w:cs="Calibri"/>
          <w:vertAlign w:val="superscript"/>
        </w:rPr>
        <w:t>11</w:t>
      </w:r>
      <w:r w:rsidR="00E04227" w:rsidRPr="00A84150">
        <w:rPr>
          <w:rFonts w:ascii="Calibri" w:hAnsi="Calibri" w:cs="Calibri"/>
        </w:rPr>
        <w:t>, Paul-Michel Mertes</w:t>
      </w:r>
      <w:r w:rsidR="002063BA" w:rsidRPr="002063BA">
        <w:rPr>
          <w:rFonts w:ascii="Calibri" w:hAnsi="Calibri" w:cs="Calibri"/>
          <w:vertAlign w:val="superscript"/>
        </w:rPr>
        <w:t>12</w:t>
      </w:r>
      <w:r w:rsidR="00E04227" w:rsidRPr="00A84150">
        <w:rPr>
          <w:rFonts w:ascii="Calibri" w:hAnsi="Calibri" w:cs="Calibri"/>
        </w:rPr>
        <w:t>, Catherine Neukirch</w:t>
      </w:r>
      <w:r w:rsidR="002063BA" w:rsidRPr="002063BA">
        <w:rPr>
          <w:rFonts w:ascii="Calibri" w:hAnsi="Calibri" w:cs="Calibri"/>
          <w:vertAlign w:val="superscript"/>
        </w:rPr>
        <w:t>13</w:t>
      </w:r>
      <w:r w:rsidR="00E04227" w:rsidRPr="00A84150">
        <w:rPr>
          <w:rFonts w:ascii="Calibri" w:hAnsi="Calibri" w:cs="Calibri"/>
        </w:rPr>
        <w:t>, Céline Palussière</w:t>
      </w:r>
      <w:r w:rsidR="002063BA" w:rsidRPr="002063BA">
        <w:rPr>
          <w:rFonts w:ascii="Calibri" w:hAnsi="Calibri" w:cs="Calibri"/>
          <w:vertAlign w:val="superscript"/>
        </w:rPr>
        <w:t>14</w:t>
      </w:r>
      <w:r w:rsidR="00E04227" w:rsidRPr="00A84150">
        <w:rPr>
          <w:rFonts w:ascii="Calibri" w:hAnsi="Calibri" w:cs="Calibri"/>
        </w:rPr>
        <w:t>, Dominique Sabouraud-Leclerc</w:t>
      </w:r>
      <w:r w:rsidR="002063BA" w:rsidRPr="002063BA">
        <w:rPr>
          <w:rFonts w:ascii="Calibri" w:hAnsi="Calibri" w:cs="Calibri"/>
          <w:vertAlign w:val="superscript"/>
        </w:rPr>
        <w:t>15</w:t>
      </w:r>
      <w:r w:rsidR="00E04227" w:rsidRPr="00A84150">
        <w:rPr>
          <w:rFonts w:ascii="Calibri" w:hAnsi="Calibri" w:cs="Calibri"/>
        </w:rPr>
        <w:t>, Charles Tacquard</w:t>
      </w:r>
      <w:r w:rsidR="002063BA" w:rsidRPr="002063BA">
        <w:rPr>
          <w:rFonts w:ascii="Calibri" w:hAnsi="Calibri" w:cs="Calibri"/>
          <w:vertAlign w:val="superscript"/>
        </w:rPr>
        <w:t>12</w:t>
      </w:r>
      <w:r w:rsidR="0001365C">
        <w:rPr>
          <w:rFonts w:ascii="Calibri" w:hAnsi="Calibri" w:cs="Calibri"/>
        </w:rPr>
        <w:t>, Joana Vitte</w:t>
      </w:r>
      <w:r w:rsidR="002063BA" w:rsidRPr="002063BA">
        <w:rPr>
          <w:rFonts w:ascii="Calibri" w:hAnsi="Calibri" w:cs="Calibri"/>
          <w:vertAlign w:val="superscript"/>
        </w:rPr>
        <w:t>1</w:t>
      </w:r>
      <w:r w:rsidR="00452A0D">
        <w:rPr>
          <w:rFonts w:ascii="Calibri" w:hAnsi="Calibri" w:cs="Calibri"/>
          <w:vertAlign w:val="superscript"/>
        </w:rPr>
        <w:t>6</w:t>
      </w:r>
    </w:p>
    <w:p w14:paraId="047B438D" w14:textId="299B4C7B" w:rsidR="00504AB1" w:rsidRPr="006E592E" w:rsidRDefault="00504AB1" w:rsidP="00504AB1">
      <w:pPr>
        <w:rPr>
          <w:rFonts w:ascii="Calibri" w:hAnsi="Calibri" w:cs="Calibri"/>
        </w:rPr>
      </w:pPr>
      <w:r w:rsidRPr="006E592E">
        <w:rPr>
          <w:rFonts w:ascii="Calibri" w:hAnsi="Calibri" w:cs="Calibri"/>
        </w:rPr>
        <w:t>1 Service de pédiatrie, Pavillon médicochirurgical de pédiatrie, Boulevard Lacordaire, F-59056 Roubaix, France ;</w:t>
      </w:r>
    </w:p>
    <w:p w14:paraId="07DB3AB0" w14:textId="45D1DF47" w:rsidR="00504AB1" w:rsidRPr="006E592E" w:rsidRDefault="00504AB1" w:rsidP="00504AB1">
      <w:pPr>
        <w:rPr>
          <w:rFonts w:ascii="Calibri" w:hAnsi="Calibri" w:cs="Calibri"/>
        </w:rPr>
      </w:pPr>
      <w:r w:rsidRPr="006E592E">
        <w:rPr>
          <w:rFonts w:ascii="Calibri" w:hAnsi="Calibri" w:cs="Calibri"/>
        </w:rPr>
        <w:t xml:space="preserve">2 Unité de pneumologie et allergologie pédiatriques, Hôpital Jeanne de Flandre, 2 avenue Oscar </w:t>
      </w:r>
      <w:proofErr w:type="spellStart"/>
      <w:r w:rsidRPr="006E592E">
        <w:rPr>
          <w:rFonts w:ascii="Calibri" w:hAnsi="Calibri" w:cs="Calibri"/>
        </w:rPr>
        <w:t>Lambret</w:t>
      </w:r>
      <w:proofErr w:type="spellEnd"/>
      <w:r w:rsidRPr="006E592E">
        <w:rPr>
          <w:rFonts w:ascii="Calibri" w:hAnsi="Calibri" w:cs="Calibri"/>
        </w:rPr>
        <w:t>, F-59037 CHRU Lille et Université Lille2, France ;</w:t>
      </w:r>
    </w:p>
    <w:p w14:paraId="006729D7" w14:textId="319CA19C" w:rsidR="00504AB1" w:rsidRPr="006E592E" w:rsidRDefault="00504AB1" w:rsidP="00504AB1">
      <w:pPr>
        <w:rPr>
          <w:rFonts w:ascii="Calibri" w:hAnsi="Calibri" w:cs="Calibri"/>
        </w:rPr>
      </w:pPr>
      <w:r w:rsidRPr="006E592E">
        <w:rPr>
          <w:rFonts w:ascii="Calibri" w:hAnsi="Calibri" w:cs="Calibri"/>
        </w:rPr>
        <w:t xml:space="preserve">3 Univ Lille, ULR 2694: METRICS, F-59000, Lille, France ; </w:t>
      </w:r>
    </w:p>
    <w:p w14:paraId="51E0CBFA" w14:textId="223952CC" w:rsidR="002063BA" w:rsidRDefault="002063BA" w:rsidP="002063BA">
      <w:pPr>
        <w:rPr>
          <w:rFonts w:ascii="Calibri" w:hAnsi="Calibri" w:cs="Calibri"/>
        </w:rPr>
      </w:pPr>
      <w:r>
        <w:rPr>
          <w:rFonts w:ascii="Calibri" w:hAnsi="Calibri" w:cs="Calibri"/>
        </w:rPr>
        <w:t>4</w:t>
      </w:r>
      <w:r w:rsidRPr="002063BA">
        <w:rPr>
          <w:rFonts w:ascii="Calibri" w:hAnsi="Calibri" w:cs="Calibri"/>
        </w:rPr>
        <w:t xml:space="preserve"> Unité d’allergologie, CHU de Montpellier</w:t>
      </w:r>
      <w:r>
        <w:rPr>
          <w:rFonts w:ascii="Calibri" w:hAnsi="Calibri" w:cs="Calibri"/>
        </w:rPr>
        <w:t>, France ;</w:t>
      </w:r>
    </w:p>
    <w:p w14:paraId="1C9B903F" w14:textId="77777777" w:rsidR="002063BA" w:rsidRDefault="002063BA" w:rsidP="002063BA">
      <w:pPr>
        <w:rPr>
          <w:rFonts w:ascii="Calibri" w:hAnsi="Calibri" w:cs="Calibri"/>
        </w:rPr>
      </w:pPr>
      <w:r>
        <w:rPr>
          <w:rFonts w:ascii="Calibri" w:hAnsi="Calibri" w:cs="Calibri"/>
        </w:rPr>
        <w:t xml:space="preserve">5 Institut </w:t>
      </w:r>
      <w:proofErr w:type="spellStart"/>
      <w:r>
        <w:rPr>
          <w:rFonts w:ascii="Calibri" w:hAnsi="Calibri" w:cs="Calibri"/>
        </w:rPr>
        <w:t>Debrest</w:t>
      </w:r>
      <w:proofErr w:type="spellEnd"/>
      <w:r>
        <w:rPr>
          <w:rFonts w:ascii="Calibri" w:hAnsi="Calibri" w:cs="Calibri"/>
        </w:rPr>
        <w:t xml:space="preserve"> d’Epidémiologie et Santé publique, UMR UA 11 Université de Montpellier, INSERM, France ;</w:t>
      </w:r>
    </w:p>
    <w:p w14:paraId="0EF5E823" w14:textId="39B633BC" w:rsidR="002063BA" w:rsidRDefault="002063BA" w:rsidP="002063BA">
      <w:pPr>
        <w:rPr>
          <w:rFonts w:ascii="Calibri" w:hAnsi="Calibri" w:cs="Calibri"/>
        </w:rPr>
      </w:pPr>
      <w:r>
        <w:rPr>
          <w:rFonts w:ascii="Calibri" w:hAnsi="Calibri" w:cs="Calibri"/>
        </w:rPr>
        <w:t xml:space="preserve">6 </w:t>
      </w:r>
      <w:r w:rsidRPr="002063BA">
        <w:rPr>
          <w:rFonts w:ascii="Calibri" w:hAnsi="Calibri" w:cs="Calibri"/>
        </w:rPr>
        <w:t xml:space="preserve">Centre Collaborateur OMS pour le « Soutien scientifique aux classifications », Montpellier, </w:t>
      </w:r>
      <w:r>
        <w:rPr>
          <w:rFonts w:ascii="Calibri" w:hAnsi="Calibri" w:cs="Calibri"/>
        </w:rPr>
        <w:t>France ;</w:t>
      </w:r>
    </w:p>
    <w:p w14:paraId="7C0BB08D" w14:textId="75C3574E" w:rsidR="002063BA" w:rsidRDefault="00452A0D" w:rsidP="002063BA">
      <w:pPr>
        <w:rPr>
          <w:rFonts w:ascii="Calibri" w:hAnsi="Calibri" w:cs="Calibri"/>
        </w:rPr>
      </w:pPr>
      <w:r>
        <w:rPr>
          <w:rFonts w:ascii="Calibri" w:hAnsi="Calibri" w:cs="Calibri"/>
        </w:rPr>
        <w:t xml:space="preserve">7 </w:t>
      </w:r>
      <w:r w:rsidRPr="00452A0D">
        <w:rPr>
          <w:rFonts w:ascii="Calibri" w:hAnsi="Calibri" w:cs="Calibri"/>
        </w:rPr>
        <w:t xml:space="preserve">Service de pneumologie, allergologie, CRCM pédiatrique, hôpital Robert-Debré, AP-HP, Paris, </w:t>
      </w:r>
      <w:r w:rsidR="00C85032">
        <w:rPr>
          <w:rFonts w:ascii="Calibri" w:hAnsi="Calibri" w:cs="Calibri"/>
        </w:rPr>
        <w:t xml:space="preserve">France </w:t>
      </w:r>
      <w:r w:rsidRPr="00452A0D">
        <w:rPr>
          <w:rFonts w:ascii="Calibri" w:hAnsi="Calibri" w:cs="Calibri"/>
        </w:rPr>
        <w:t>; Inserm 1018, Centre de recherche en épidémiologie et santé des populations, épidémiologie respiratoire intégrative</w:t>
      </w:r>
      <w:r>
        <w:rPr>
          <w:rFonts w:ascii="Calibri" w:hAnsi="Calibri" w:cs="Calibri"/>
        </w:rPr>
        <w:t>, France ;</w:t>
      </w:r>
    </w:p>
    <w:p w14:paraId="63ECC0AC" w14:textId="7097ABBB" w:rsidR="002063BA" w:rsidRDefault="002063BA" w:rsidP="00504AB1">
      <w:pPr>
        <w:rPr>
          <w:rFonts w:ascii="Calibri" w:hAnsi="Calibri" w:cs="Calibri"/>
        </w:rPr>
      </w:pPr>
      <w:r>
        <w:rPr>
          <w:rFonts w:ascii="Calibri" w:hAnsi="Calibri" w:cs="Calibri"/>
        </w:rPr>
        <w:t>8 C</w:t>
      </w:r>
      <w:r w:rsidR="009120DA" w:rsidRPr="007C4CEF">
        <w:rPr>
          <w:rFonts w:ascii="Calibri" w:hAnsi="Calibri" w:cs="Calibri"/>
        </w:rPr>
        <w:t xml:space="preserve">HU Nantes, Nantes Université, Clinique dermatologique, Plateforme Transversale d'Allergologie, Nantes, </w:t>
      </w:r>
      <w:r>
        <w:rPr>
          <w:rFonts w:ascii="Calibri" w:hAnsi="Calibri" w:cs="Calibri"/>
        </w:rPr>
        <w:t xml:space="preserve">France ; </w:t>
      </w:r>
      <w:r w:rsidR="009120DA" w:rsidRPr="009120DA">
        <w:rPr>
          <w:rFonts w:ascii="Calibri" w:hAnsi="Calibri" w:cs="Calibri"/>
          <w:lang w:val="en-GB"/>
        </w:rPr>
        <w:t xml:space="preserve">Nantes Université, CHU Nantes, INSERM, </w:t>
      </w:r>
      <w:proofErr w:type="spellStart"/>
      <w:r w:rsidR="009120DA" w:rsidRPr="009120DA">
        <w:rPr>
          <w:rFonts w:ascii="Calibri" w:hAnsi="Calibri" w:cs="Calibri"/>
          <w:lang w:val="en-GB"/>
        </w:rPr>
        <w:t>Center</w:t>
      </w:r>
      <w:proofErr w:type="spellEnd"/>
      <w:r w:rsidR="009120DA" w:rsidRPr="009120DA">
        <w:rPr>
          <w:rFonts w:ascii="Calibri" w:hAnsi="Calibri" w:cs="Calibri"/>
          <w:lang w:val="en-GB"/>
        </w:rPr>
        <w:t xml:space="preserve"> for Research in Transplantation and Translational Immunology, UMR 1064, F-44000, Nantes, </w:t>
      </w:r>
      <w:r>
        <w:rPr>
          <w:rFonts w:ascii="Calibri" w:hAnsi="Calibri" w:cs="Calibri"/>
          <w:lang w:val="en-GB"/>
        </w:rPr>
        <w:t>France</w:t>
      </w:r>
    </w:p>
    <w:p w14:paraId="79760538" w14:textId="0504C186" w:rsidR="009120DA" w:rsidRPr="007C4CEF" w:rsidRDefault="002063BA" w:rsidP="00504AB1">
      <w:pPr>
        <w:rPr>
          <w:rFonts w:ascii="Calibri" w:hAnsi="Calibri" w:cs="Calibri"/>
        </w:rPr>
      </w:pPr>
      <w:r>
        <w:rPr>
          <w:rFonts w:ascii="Calibri" w:hAnsi="Calibri" w:cs="Calibri"/>
        </w:rPr>
        <w:t xml:space="preserve">9 </w:t>
      </w:r>
      <w:r w:rsidR="009120DA" w:rsidRPr="007C4CEF">
        <w:rPr>
          <w:rFonts w:ascii="Calibri" w:hAnsi="Calibri" w:cs="Calibri"/>
        </w:rPr>
        <w:t xml:space="preserve">Unité d’allergologie, CHU de Montpellier et IDESP, UMR 1318 Univ. Montpellier – INSERM - </w:t>
      </w:r>
      <w:proofErr w:type="spellStart"/>
      <w:r w:rsidR="009120DA" w:rsidRPr="007C4CEF">
        <w:rPr>
          <w:rFonts w:ascii="Calibri" w:hAnsi="Calibri" w:cs="Calibri"/>
        </w:rPr>
        <w:t>Premedical</w:t>
      </w:r>
      <w:proofErr w:type="spellEnd"/>
      <w:r w:rsidR="009120DA" w:rsidRPr="007C4CEF">
        <w:rPr>
          <w:rFonts w:ascii="Calibri" w:hAnsi="Calibri" w:cs="Calibri"/>
        </w:rPr>
        <w:t xml:space="preserve"> Inria, et Centre Collaborateur OMS pour le « Soutien scientifique aux classifications », Montpellier, </w:t>
      </w:r>
      <w:r w:rsidR="00C85032">
        <w:rPr>
          <w:rFonts w:ascii="Calibri" w:hAnsi="Calibri" w:cs="Calibri"/>
        </w:rPr>
        <w:t>France ;</w:t>
      </w:r>
    </w:p>
    <w:p w14:paraId="1DB4B405" w14:textId="41E99998" w:rsidR="002063BA" w:rsidRDefault="002063BA" w:rsidP="00504AB1">
      <w:pPr>
        <w:rPr>
          <w:rFonts w:ascii="Calibri" w:hAnsi="Calibri" w:cs="Calibri"/>
        </w:rPr>
      </w:pPr>
      <w:r>
        <w:rPr>
          <w:rFonts w:ascii="Calibri" w:hAnsi="Calibri" w:cs="Calibri"/>
        </w:rPr>
        <w:t>10</w:t>
      </w:r>
      <w:r w:rsidR="00452A0D" w:rsidRPr="00452A0D">
        <w:t xml:space="preserve"> </w:t>
      </w:r>
      <w:r w:rsidR="00452A0D">
        <w:t xml:space="preserve">Service d’allergologie, CHU Mercy Metz-Thionville, </w:t>
      </w:r>
      <w:r w:rsidR="00452A0D" w:rsidRPr="00452A0D">
        <w:rPr>
          <w:rFonts w:ascii="Calibri" w:hAnsi="Calibri" w:cs="Calibri"/>
        </w:rPr>
        <w:t xml:space="preserve">Metz Cedex, </w:t>
      </w:r>
      <w:r w:rsidR="00452A0D">
        <w:rPr>
          <w:rFonts w:ascii="Calibri" w:hAnsi="Calibri" w:cs="Calibri"/>
        </w:rPr>
        <w:t>France ;</w:t>
      </w:r>
    </w:p>
    <w:p w14:paraId="28F7409A" w14:textId="1418D18A" w:rsidR="002063BA" w:rsidRDefault="002063BA" w:rsidP="00452A0D">
      <w:pPr>
        <w:rPr>
          <w:rFonts w:ascii="Calibri" w:hAnsi="Calibri" w:cs="Calibri"/>
        </w:rPr>
      </w:pPr>
      <w:r>
        <w:rPr>
          <w:rFonts w:ascii="Calibri" w:hAnsi="Calibri" w:cs="Calibri"/>
        </w:rPr>
        <w:t xml:space="preserve">11 </w:t>
      </w:r>
      <w:r w:rsidR="00452A0D" w:rsidRPr="00452A0D">
        <w:rPr>
          <w:rFonts w:ascii="Calibri" w:hAnsi="Calibri" w:cs="Calibri"/>
        </w:rPr>
        <w:t xml:space="preserve">Université Côte d'Azur, IHU </w:t>
      </w:r>
      <w:proofErr w:type="spellStart"/>
      <w:r w:rsidR="00452A0D" w:rsidRPr="00452A0D">
        <w:rPr>
          <w:rFonts w:ascii="Calibri" w:hAnsi="Calibri" w:cs="Calibri"/>
        </w:rPr>
        <w:t>RespirERA</w:t>
      </w:r>
      <w:proofErr w:type="spellEnd"/>
      <w:r w:rsidR="00452A0D" w:rsidRPr="00452A0D">
        <w:rPr>
          <w:rFonts w:ascii="Calibri" w:hAnsi="Calibri" w:cs="Calibri"/>
        </w:rPr>
        <w:t xml:space="preserve">, centre hospitalier universitaire de Nice, </w:t>
      </w:r>
      <w:r w:rsidR="00452A0D">
        <w:rPr>
          <w:rFonts w:ascii="Calibri" w:hAnsi="Calibri" w:cs="Calibri"/>
        </w:rPr>
        <w:t>Service de pneumologie et allergologie</w:t>
      </w:r>
      <w:r w:rsidR="00452A0D" w:rsidRPr="00452A0D">
        <w:rPr>
          <w:rFonts w:ascii="Calibri" w:hAnsi="Calibri" w:cs="Calibri"/>
        </w:rPr>
        <w:t xml:space="preserve">, hôpital Pasteur, Nice, </w:t>
      </w:r>
      <w:r w:rsidR="00452A0D">
        <w:rPr>
          <w:rFonts w:ascii="Calibri" w:hAnsi="Calibri" w:cs="Calibri"/>
        </w:rPr>
        <w:t xml:space="preserve">France ; </w:t>
      </w:r>
      <w:r w:rsidR="00452A0D" w:rsidRPr="00452A0D">
        <w:rPr>
          <w:rFonts w:ascii="Calibri" w:hAnsi="Calibri" w:cs="Calibri"/>
        </w:rPr>
        <w:t xml:space="preserve">CNRS, UMR 7275 Institut de pharmacologie moléculaire et cellulaire, Sophia Antipolis, Nice, </w:t>
      </w:r>
      <w:r w:rsidR="00452A0D">
        <w:rPr>
          <w:rFonts w:ascii="Calibri" w:hAnsi="Calibri" w:cs="Calibri"/>
        </w:rPr>
        <w:t>France ;</w:t>
      </w:r>
    </w:p>
    <w:p w14:paraId="35B27927" w14:textId="313C9DAB" w:rsidR="009A2295" w:rsidRDefault="002063BA" w:rsidP="00504AB1">
      <w:pPr>
        <w:rPr>
          <w:rFonts w:ascii="Calibri" w:hAnsi="Calibri" w:cs="Calibri"/>
        </w:rPr>
      </w:pPr>
      <w:r>
        <w:rPr>
          <w:rFonts w:ascii="Calibri" w:hAnsi="Calibri" w:cs="Calibri"/>
        </w:rPr>
        <w:t xml:space="preserve">12 </w:t>
      </w:r>
      <w:r w:rsidR="009A2295" w:rsidRPr="007C4CEF">
        <w:rPr>
          <w:rFonts w:ascii="Calibri" w:hAnsi="Calibri" w:cs="Calibri"/>
        </w:rPr>
        <w:t xml:space="preserve">Service d’anesthésie-réanimation du Nouvel Hôpital Civil, Hôpitaux Universitaires de Strasbourg, Strasbourg, France ; UMR-S1255 EFS </w:t>
      </w:r>
      <w:proofErr w:type="spellStart"/>
      <w:r w:rsidR="009A2295" w:rsidRPr="007C4CEF">
        <w:rPr>
          <w:rFonts w:ascii="Calibri" w:hAnsi="Calibri" w:cs="Calibri"/>
        </w:rPr>
        <w:t>INSERm</w:t>
      </w:r>
      <w:proofErr w:type="spellEnd"/>
      <w:r w:rsidR="009A2295" w:rsidRPr="007C4CEF">
        <w:rPr>
          <w:rFonts w:ascii="Calibri" w:hAnsi="Calibri" w:cs="Calibri"/>
        </w:rPr>
        <w:t xml:space="preserve">, EFS Grand Est, Strasbourg, </w:t>
      </w:r>
      <w:r>
        <w:rPr>
          <w:rFonts w:ascii="Calibri" w:hAnsi="Calibri" w:cs="Calibri"/>
        </w:rPr>
        <w:t>France</w:t>
      </w:r>
      <w:r w:rsidR="00452A0D">
        <w:rPr>
          <w:rFonts w:ascii="Calibri" w:hAnsi="Calibri" w:cs="Calibri"/>
        </w:rPr>
        <w:t> ;</w:t>
      </w:r>
    </w:p>
    <w:p w14:paraId="7D797E3C" w14:textId="0F72D1CE" w:rsidR="00452A0D" w:rsidRDefault="00452A0D" w:rsidP="00452A0D">
      <w:pPr>
        <w:rPr>
          <w:rFonts w:ascii="Calibri" w:hAnsi="Calibri" w:cs="Calibri"/>
        </w:rPr>
      </w:pPr>
      <w:r>
        <w:rPr>
          <w:rFonts w:ascii="Calibri" w:hAnsi="Calibri" w:cs="Calibri"/>
        </w:rPr>
        <w:lastRenderedPageBreak/>
        <w:t xml:space="preserve">13 </w:t>
      </w:r>
      <w:r w:rsidRPr="00452A0D">
        <w:rPr>
          <w:rFonts w:ascii="Calibri" w:hAnsi="Calibri" w:cs="Calibri"/>
        </w:rPr>
        <w:t xml:space="preserve">Service de Pneumologie A, APHP Hôpital Bichat, Paris, </w:t>
      </w:r>
      <w:r>
        <w:rPr>
          <w:rFonts w:ascii="Calibri" w:hAnsi="Calibri" w:cs="Calibri"/>
        </w:rPr>
        <w:t xml:space="preserve">France ; </w:t>
      </w:r>
      <w:r w:rsidRPr="00452A0D">
        <w:rPr>
          <w:rFonts w:ascii="Calibri" w:hAnsi="Calibri" w:cs="Calibri"/>
        </w:rPr>
        <w:t xml:space="preserve">INSERM 1152, Université Paris Cité, Paris, </w:t>
      </w:r>
      <w:r>
        <w:rPr>
          <w:rFonts w:ascii="Calibri" w:hAnsi="Calibri" w:cs="Calibri"/>
        </w:rPr>
        <w:t>France ;</w:t>
      </w:r>
    </w:p>
    <w:p w14:paraId="6E627395" w14:textId="136B8461" w:rsidR="00452A0D" w:rsidRDefault="00452A0D" w:rsidP="00452A0D">
      <w:pPr>
        <w:rPr>
          <w:rFonts w:ascii="Calibri" w:hAnsi="Calibri" w:cs="Calibri"/>
        </w:rPr>
      </w:pPr>
      <w:r>
        <w:rPr>
          <w:rFonts w:ascii="Calibri" w:hAnsi="Calibri" w:cs="Calibri"/>
        </w:rPr>
        <w:t xml:space="preserve">14 Cabinet d’allergologie, </w:t>
      </w:r>
      <w:r w:rsidRPr="00452A0D">
        <w:rPr>
          <w:rFonts w:ascii="Calibri" w:hAnsi="Calibri" w:cs="Calibri"/>
        </w:rPr>
        <w:t>57 rue Roger Salengro,</w:t>
      </w:r>
      <w:r>
        <w:rPr>
          <w:rFonts w:ascii="Calibri" w:hAnsi="Calibri" w:cs="Calibri"/>
        </w:rPr>
        <w:t xml:space="preserve"> </w:t>
      </w:r>
      <w:r w:rsidRPr="00452A0D">
        <w:rPr>
          <w:rFonts w:ascii="Calibri" w:hAnsi="Calibri" w:cs="Calibri"/>
        </w:rPr>
        <w:t>33150 Cenon</w:t>
      </w:r>
      <w:r>
        <w:rPr>
          <w:rFonts w:ascii="Calibri" w:hAnsi="Calibri" w:cs="Calibri"/>
        </w:rPr>
        <w:t>, France ;</w:t>
      </w:r>
    </w:p>
    <w:p w14:paraId="2E52A178" w14:textId="148EF450" w:rsidR="00452A0D" w:rsidRDefault="00452A0D" w:rsidP="00504AB1">
      <w:pPr>
        <w:rPr>
          <w:rFonts w:ascii="Calibri" w:hAnsi="Calibri" w:cs="Calibri"/>
        </w:rPr>
      </w:pPr>
      <w:r>
        <w:rPr>
          <w:rFonts w:ascii="Calibri" w:hAnsi="Calibri" w:cs="Calibri"/>
        </w:rPr>
        <w:t>15</w:t>
      </w:r>
      <w:r w:rsidRPr="00452A0D">
        <w:t xml:space="preserve"> </w:t>
      </w:r>
      <w:r>
        <w:t>Service de pédiatrie générale et spécialisée, Hôpital Américain,</w:t>
      </w:r>
      <w:r w:rsidRPr="00452A0D">
        <w:rPr>
          <w:rFonts w:ascii="Calibri" w:hAnsi="Calibri" w:cs="Calibri"/>
        </w:rPr>
        <w:t xml:space="preserve"> CHU Reims, </w:t>
      </w:r>
      <w:r>
        <w:rPr>
          <w:rFonts w:ascii="Calibri" w:hAnsi="Calibri" w:cs="Calibri"/>
        </w:rPr>
        <w:t>France ;</w:t>
      </w:r>
    </w:p>
    <w:p w14:paraId="5D0899EA" w14:textId="40C93AB2" w:rsidR="002063BA" w:rsidRPr="007C4CEF" w:rsidRDefault="002063BA" w:rsidP="00504AB1">
      <w:pPr>
        <w:rPr>
          <w:rFonts w:ascii="Calibri" w:hAnsi="Calibri" w:cs="Calibri"/>
        </w:rPr>
      </w:pPr>
      <w:r>
        <w:rPr>
          <w:rFonts w:ascii="Calibri" w:hAnsi="Calibri" w:cs="Calibri"/>
        </w:rPr>
        <w:t>1</w:t>
      </w:r>
      <w:r w:rsidR="00452A0D">
        <w:rPr>
          <w:rFonts w:ascii="Calibri" w:hAnsi="Calibri" w:cs="Calibri"/>
        </w:rPr>
        <w:t>6</w:t>
      </w:r>
      <w:r>
        <w:rPr>
          <w:rFonts w:ascii="Calibri" w:hAnsi="Calibri" w:cs="Calibri"/>
        </w:rPr>
        <w:t xml:space="preserve"> </w:t>
      </w:r>
      <w:r w:rsidR="004F2E05">
        <w:rPr>
          <w:rFonts w:ascii="Calibri" w:hAnsi="Calibri" w:cs="Calibri"/>
        </w:rPr>
        <w:t xml:space="preserve">Université de Reims Champagne-Ardenne, Faculté de médecine, CHU Reims, Laboratoire d’Immunologie, </w:t>
      </w:r>
      <w:r w:rsidRPr="002063BA">
        <w:rPr>
          <w:rFonts w:ascii="Calibri" w:hAnsi="Calibri" w:cs="Calibri"/>
        </w:rPr>
        <w:t>INSERM UMR-S 1250 P3CELL, Reims,</w:t>
      </w:r>
      <w:r w:rsidR="004F2E05">
        <w:rPr>
          <w:rFonts w:ascii="Calibri" w:hAnsi="Calibri" w:cs="Calibri"/>
        </w:rPr>
        <w:t xml:space="preserve"> </w:t>
      </w:r>
      <w:r w:rsidRPr="002063BA">
        <w:rPr>
          <w:rFonts w:ascii="Calibri" w:hAnsi="Calibri" w:cs="Calibri"/>
        </w:rPr>
        <w:t>France.</w:t>
      </w:r>
    </w:p>
    <w:p w14:paraId="48D1B434" w14:textId="77777777" w:rsidR="002063BA" w:rsidRDefault="002063BA" w:rsidP="00504AB1">
      <w:pPr>
        <w:rPr>
          <w:rFonts w:ascii="Calibri" w:hAnsi="Calibri" w:cs="Calibri"/>
        </w:rPr>
      </w:pPr>
    </w:p>
    <w:p w14:paraId="45ACFE65" w14:textId="4528C9C7" w:rsidR="00504AB1" w:rsidRPr="006E592E" w:rsidRDefault="00504AB1" w:rsidP="00504AB1">
      <w:pPr>
        <w:rPr>
          <w:rFonts w:ascii="Calibri" w:hAnsi="Calibri" w:cs="Calibri"/>
        </w:rPr>
      </w:pPr>
      <w:r w:rsidRPr="006E592E">
        <w:rPr>
          <w:rFonts w:ascii="Calibri" w:hAnsi="Calibri" w:cs="Calibri"/>
        </w:rPr>
        <w:t>*Auteur correspondant : Guillaume Pouessel, Service de pédiatrie, Pavillon médico-chirurgical de pédiatrie, CH Roubaix, Boulevard Lacordaire, F-59056 Roubaix, France</w:t>
      </w:r>
    </w:p>
    <w:p w14:paraId="18A830ED" w14:textId="77777777" w:rsidR="00504AB1" w:rsidRPr="009120DA" w:rsidRDefault="00504AB1" w:rsidP="00504AB1">
      <w:pPr>
        <w:rPr>
          <w:rFonts w:ascii="Calibri" w:hAnsi="Calibri" w:cs="Calibri"/>
        </w:rPr>
      </w:pPr>
      <w:r w:rsidRPr="009120DA">
        <w:rPr>
          <w:rFonts w:ascii="Calibri" w:hAnsi="Calibri" w:cs="Calibri"/>
        </w:rPr>
        <w:t>Téléphone : 03 20 99 32 35</w:t>
      </w:r>
    </w:p>
    <w:p w14:paraId="69AE00E0" w14:textId="77777777" w:rsidR="00504AB1" w:rsidRDefault="0023240A" w:rsidP="00504AB1">
      <w:pPr>
        <w:rPr>
          <w:rFonts w:ascii="Calibri" w:hAnsi="Calibri" w:cs="Calibri"/>
        </w:rPr>
      </w:pPr>
      <w:hyperlink r:id="rId5" w:history="1">
        <w:r w:rsidR="00504AB1" w:rsidRPr="00B711A3">
          <w:rPr>
            <w:rStyle w:val="Lienhypertexte"/>
            <w:rFonts w:ascii="Calibri" w:hAnsi="Calibri" w:cs="Calibri"/>
          </w:rPr>
          <w:t>guillaume.pouessel@ch-roubaix.fr</w:t>
        </w:r>
      </w:hyperlink>
    </w:p>
    <w:p w14:paraId="444DCA2A" w14:textId="77777777" w:rsidR="00504AB1" w:rsidRPr="009120DA" w:rsidRDefault="00504AB1" w:rsidP="00504AB1">
      <w:pPr>
        <w:rPr>
          <w:rFonts w:ascii="Calibri" w:hAnsi="Calibri" w:cs="Calibri"/>
        </w:rPr>
      </w:pPr>
    </w:p>
    <w:p w14:paraId="3563FDB4" w14:textId="6FAE6B27" w:rsidR="00504AB1" w:rsidRPr="00C85032" w:rsidRDefault="00485BD2" w:rsidP="00504AB1">
      <w:pPr>
        <w:rPr>
          <w:rFonts w:ascii="Calibri" w:hAnsi="Calibri" w:cs="Calibri"/>
          <w:b/>
        </w:rPr>
      </w:pPr>
      <w:r w:rsidRPr="00C85032">
        <w:rPr>
          <w:rFonts w:ascii="Calibri" w:hAnsi="Calibri" w:cs="Calibri"/>
          <w:b/>
        </w:rPr>
        <w:t>Liens</w:t>
      </w:r>
      <w:r w:rsidR="00504AB1" w:rsidRPr="00C85032">
        <w:rPr>
          <w:rFonts w:ascii="Calibri" w:hAnsi="Calibri" w:cs="Calibri"/>
          <w:b/>
        </w:rPr>
        <w:t xml:space="preserve"> d’intérêt</w:t>
      </w:r>
    </w:p>
    <w:p w14:paraId="4F6D1BE8" w14:textId="1AC3FF16" w:rsidR="00504AB1" w:rsidRPr="006E592E" w:rsidRDefault="00504AB1" w:rsidP="00504AB1">
      <w:pPr>
        <w:rPr>
          <w:rFonts w:ascii="Calibri" w:hAnsi="Calibri" w:cs="Calibri"/>
        </w:rPr>
      </w:pPr>
      <w:r w:rsidRPr="006E592E">
        <w:rPr>
          <w:rFonts w:ascii="Calibri" w:hAnsi="Calibri" w:cs="Calibri"/>
        </w:rPr>
        <w:t xml:space="preserve">GP : au cours des deux dernières années, sollicitations ponctuelles pour des interventions scientifiques ou invitations à des congrès pour </w:t>
      </w:r>
      <w:proofErr w:type="spellStart"/>
      <w:r w:rsidRPr="006E592E">
        <w:rPr>
          <w:rFonts w:ascii="Calibri" w:hAnsi="Calibri" w:cs="Calibri"/>
        </w:rPr>
        <w:t>Bioprojet</w:t>
      </w:r>
      <w:proofErr w:type="spellEnd"/>
      <w:r w:rsidRPr="006E592E">
        <w:rPr>
          <w:rFonts w:ascii="Calibri" w:hAnsi="Calibri" w:cs="Calibri"/>
        </w:rPr>
        <w:t xml:space="preserve">, </w:t>
      </w:r>
      <w:proofErr w:type="spellStart"/>
      <w:r w:rsidRPr="006E592E">
        <w:rPr>
          <w:rFonts w:ascii="Calibri" w:hAnsi="Calibri" w:cs="Calibri"/>
        </w:rPr>
        <w:t>Stallergènes</w:t>
      </w:r>
      <w:proofErr w:type="spellEnd"/>
      <w:r w:rsidRPr="006E592E">
        <w:rPr>
          <w:rFonts w:ascii="Calibri" w:hAnsi="Calibri" w:cs="Calibri"/>
        </w:rPr>
        <w:t xml:space="preserve">, Novartis, DVB Technologie, ALK, </w:t>
      </w:r>
      <w:proofErr w:type="spellStart"/>
      <w:r w:rsidRPr="006E592E">
        <w:rPr>
          <w:rFonts w:ascii="Calibri" w:hAnsi="Calibri" w:cs="Calibri"/>
        </w:rPr>
        <w:t>Viatris</w:t>
      </w:r>
      <w:proofErr w:type="spellEnd"/>
      <w:r w:rsidRPr="006E592E">
        <w:rPr>
          <w:rFonts w:ascii="Calibri" w:hAnsi="Calibri" w:cs="Calibri"/>
        </w:rPr>
        <w:t xml:space="preserve"> ; activité de consultant pour </w:t>
      </w:r>
      <w:proofErr w:type="spellStart"/>
      <w:r w:rsidRPr="006E592E">
        <w:rPr>
          <w:rFonts w:ascii="Calibri" w:hAnsi="Calibri" w:cs="Calibri"/>
        </w:rPr>
        <w:t>Bioprojet</w:t>
      </w:r>
      <w:proofErr w:type="spellEnd"/>
      <w:r w:rsidRPr="006E592E">
        <w:rPr>
          <w:rFonts w:ascii="Calibri" w:hAnsi="Calibri" w:cs="Calibri"/>
        </w:rPr>
        <w:t xml:space="preserve">, </w:t>
      </w:r>
      <w:proofErr w:type="spellStart"/>
      <w:r w:rsidRPr="006E592E">
        <w:rPr>
          <w:rFonts w:ascii="Calibri" w:hAnsi="Calibri" w:cs="Calibri"/>
        </w:rPr>
        <w:t>Theravia</w:t>
      </w:r>
      <w:proofErr w:type="spellEnd"/>
      <w:r w:rsidRPr="006E592E">
        <w:rPr>
          <w:rFonts w:ascii="Calibri" w:hAnsi="Calibri" w:cs="Calibri"/>
        </w:rPr>
        <w:t xml:space="preserve">, </w:t>
      </w:r>
      <w:proofErr w:type="spellStart"/>
      <w:r w:rsidRPr="006E592E">
        <w:rPr>
          <w:rFonts w:ascii="Calibri" w:hAnsi="Calibri" w:cs="Calibri"/>
        </w:rPr>
        <w:t>Viatris</w:t>
      </w:r>
      <w:proofErr w:type="spellEnd"/>
      <w:r w:rsidR="00C85032">
        <w:rPr>
          <w:rFonts w:ascii="Calibri" w:hAnsi="Calibri" w:cs="Calibri"/>
        </w:rPr>
        <w:t>, ALK</w:t>
      </w:r>
      <w:r w:rsidRPr="006E592E">
        <w:rPr>
          <w:rFonts w:ascii="Calibri" w:hAnsi="Calibri" w:cs="Calibri"/>
        </w:rPr>
        <w:t>.</w:t>
      </w:r>
    </w:p>
    <w:p w14:paraId="38A4FE2A" w14:textId="7EABFB6E" w:rsidR="004B2D7E" w:rsidRPr="00A84150" w:rsidRDefault="00C85032" w:rsidP="00E04227">
      <w:pPr>
        <w:rPr>
          <w:rFonts w:ascii="Calibri" w:hAnsi="Calibri" w:cs="Calibri"/>
        </w:rPr>
      </w:pPr>
      <w:r>
        <w:rPr>
          <w:rFonts w:ascii="Calibri" w:hAnsi="Calibri" w:cs="Calibri"/>
        </w:rPr>
        <w:t>Les autres auteurs ne déclarent pas de lien d’intérêt concernant cet article.</w:t>
      </w:r>
    </w:p>
    <w:p w14:paraId="47C0D06A" w14:textId="77777777" w:rsidR="00485BD2" w:rsidRDefault="00485BD2" w:rsidP="002F42CF">
      <w:pPr>
        <w:rPr>
          <w:rFonts w:ascii="Calibri" w:hAnsi="Calibri" w:cs="Calibri"/>
          <w:b/>
          <w:bCs/>
        </w:rPr>
      </w:pPr>
    </w:p>
    <w:p w14:paraId="09EBC29C" w14:textId="52EF774E" w:rsidR="00585858" w:rsidRPr="002F42CF" w:rsidRDefault="00033E93" w:rsidP="002F42CF">
      <w:pPr>
        <w:rPr>
          <w:rFonts w:ascii="Calibri" w:hAnsi="Calibri" w:cs="Calibri"/>
        </w:rPr>
      </w:pPr>
      <w:r w:rsidRPr="00A84150">
        <w:rPr>
          <w:rFonts w:ascii="Calibri" w:hAnsi="Calibri" w:cs="Calibri"/>
          <w:b/>
          <w:bCs/>
        </w:rPr>
        <w:t xml:space="preserve">Mots clés : </w:t>
      </w:r>
      <w:r w:rsidRPr="00A84150">
        <w:rPr>
          <w:rFonts w:ascii="Calibri" w:hAnsi="Calibri" w:cs="Calibri"/>
        </w:rPr>
        <w:t>Allergie, anaphylaxie, registre, sévérité</w:t>
      </w:r>
    </w:p>
    <w:p w14:paraId="24A95560" w14:textId="4BA69672" w:rsidR="00033E93" w:rsidRPr="003F7BF8" w:rsidRDefault="00033E93" w:rsidP="00E04227">
      <w:pPr>
        <w:rPr>
          <w:rFonts w:ascii="Calibri" w:hAnsi="Calibri" w:cs="Calibri"/>
          <w:b/>
          <w:bCs/>
          <w:lang w:val="en-GB"/>
        </w:rPr>
      </w:pPr>
      <w:r w:rsidRPr="003F7BF8">
        <w:rPr>
          <w:rFonts w:ascii="Calibri" w:hAnsi="Calibri" w:cs="Calibri"/>
          <w:b/>
          <w:bCs/>
          <w:lang w:val="en-GB"/>
        </w:rPr>
        <w:t xml:space="preserve">Key words: </w:t>
      </w:r>
      <w:r w:rsidRPr="003F7BF8">
        <w:rPr>
          <w:rFonts w:ascii="Calibri" w:hAnsi="Calibri" w:cs="Calibri"/>
          <w:lang w:val="en-GB"/>
        </w:rPr>
        <w:t>Allergy, anaphylaxis, registry, severity</w:t>
      </w:r>
    </w:p>
    <w:p w14:paraId="3F1EE03E" w14:textId="4B084D9F" w:rsidR="00297CCA" w:rsidRPr="009120DA" w:rsidRDefault="004B2D7E" w:rsidP="00485BD2">
      <w:pPr>
        <w:rPr>
          <w:rFonts w:ascii="Calibri" w:hAnsi="Calibri" w:cs="Calibri"/>
        </w:rPr>
      </w:pPr>
      <w:r w:rsidRPr="007C4CEF">
        <w:rPr>
          <w:rFonts w:ascii="Calibri" w:hAnsi="Calibri" w:cs="Calibri"/>
        </w:rPr>
        <w:br w:type="page"/>
      </w:r>
      <w:r w:rsidR="00C72CD2">
        <w:rPr>
          <w:rFonts w:ascii="Calibri" w:hAnsi="Calibri" w:cs="Calibri"/>
        </w:rPr>
        <w:lastRenderedPageBreak/>
        <w:t>Malgré un intérêt scientifique croissant pour l’anaphylaxie, l</w:t>
      </w:r>
      <w:r w:rsidR="00297CCA">
        <w:rPr>
          <w:rFonts w:ascii="Calibri" w:hAnsi="Calibri" w:cs="Calibri"/>
        </w:rPr>
        <w:t xml:space="preserve">es connaissances </w:t>
      </w:r>
      <w:r w:rsidR="00C72CD2">
        <w:rPr>
          <w:rFonts w:ascii="Calibri" w:hAnsi="Calibri" w:cs="Calibri"/>
        </w:rPr>
        <w:t xml:space="preserve">concernant </w:t>
      </w:r>
      <w:r w:rsidR="00297CCA">
        <w:rPr>
          <w:rFonts w:ascii="Calibri" w:hAnsi="Calibri" w:cs="Calibri"/>
        </w:rPr>
        <w:t>l’anaphylaxie sévère sont actuellement insuffisantes et de nombreuses questions</w:t>
      </w:r>
      <w:r w:rsidR="00C72CD2">
        <w:rPr>
          <w:rFonts w:ascii="Calibri" w:hAnsi="Calibri" w:cs="Calibri"/>
        </w:rPr>
        <w:t xml:space="preserve"> ne sont pas</w:t>
      </w:r>
      <w:r w:rsidR="00297CCA">
        <w:rPr>
          <w:rFonts w:ascii="Calibri" w:hAnsi="Calibri" w:cs="Calibri"/>
        </w:rPr>
        <w:t xml:space="preserve"> résolues</w:t>
      </w:r>
      <w:r w:rsidR="006D06FF">
        <w:rPr>
          <w:rFonts w:ascii="Calibri" w:hAnsi="Calibri" w:cs="Calibri"/>
        </w:rPr>
        <w:t xml:space="preserve">. </w:t>
      </w:r>
      <w:r w:rsidR="00696683">
        <w:rPr>
          <w:rFonts w:ascii="Calibri" w:hAnsi="Calibri" w:cs="Calibri"/>
        </w:rPr>
        <w:t xml:space="preserve">Afin de répondre à ces objectifs, le Conseil National Professionnel </w:t>
      </w:r>
      <w:r w:rsidR="002F73B5">
        <w:rPr>
          <w:rFonts w:ascii="Calibri" w:hAnsi="Calibri" w:cs="Calibri"/>
        </w:rPr>
        <w:t xml:space="preserve">(CNP) </w:t>
      </w:r>
      <w:r w:rsidR="00696683">
        <w:rPr>
          <w:rFonts w:ascii="Calibri" w:hAnsi="Calibri" w:cs="Calibri"/>
        </w:rPr>
        <w:t>d’Allergologie en partenariat avec tous les acteurs de l’allergologie en France, notamment la Société Française d’Allergologie</w:t>
      </w:r>
      <w:r w:rsidR="006D06FF">
        <w:rPr>
          <w:rFonts w:ascii="Calibri" w:hAnsi="Calibri" w:cs="Calibri"/>
        </w:rPr>
        <w:t xml:space="preserve"> (SFA)</w:t>
      </w:r>
      <w:r w:rsidR="00696683">
        <w:rPr>
          <w:rFonts w:ascii="Calibri" w:hAnsi="Calibri" w:cs="Calibri"/>
        </w:rPr>
        <w:t xml:space="preserve">, </w:t>
      </w:r>
      <w:r w:rsidR="003774FD">
        <w:rPr>
          <w:rFonts w:ascii="Calibri" w:hAnsi="Calibri" w:cs="Calibri"/>
        </w:rPr>
        <w:t>lance</w:t>
      </w:r>
      <w:r w:rsidR="00696683">
        <w:rPr>
          <w:rFonts w:ascii="Calibri" w:hAnsi="Calibri" w:cs="Calibri"/>
        </w:rPr>
        <w:t xml:space="preserve"> le projet SAFE (pour </w:t>
      </w:r>
      <w:r w:rsidR="006D06FF">
        <w:rPr>
          <w:rFonts w:ascii="Calibri" w:hAnsi="Calibri" w:cs="Calibri"/>
        </w:rPr>
        <w:t>« </w:t>
      </w:r>
      <w:proofErr w:type="spellStart"/>
      <w:r w:rsidR="00696683">
        <w:rPr>
          <w:rFonts w:ascii="Calibri" w:hAnsi="Calibri" w:cs="Calibri"/>
        </w:rPr>
        <w:t>Severe</w:t>
      </w:r>
      <w:proofErr w:type="spellEnd"/>
      <w:r w:rsidR="00696683">
        <w:rPr>
          <w:rFonts w:ascii="Calibri" w:hAnsi="Calibri" w:cs="Calibri"/>
        </w:rPr>
        <w:t xml:space="preserve"> </w:t>
      </w:r>
      <w:proofErr w:type="spellStart"/>
      <w:r w:rsidR="00696683">
        <w:rPr>
          <w:rFonts w:ascii="Calibri" w:hAnsi="Calibri" w:cs="Calibri"/>
        </w:rPr>
        <w:t>Anaphylaxis</w:t>
      </w:r>
      <w:proofErr w:type="spellEnd"/>
      <w:r w:rsidR="00696683">
        <w:rPr>
          <w:rFonts w:ascii="Calibri" w:hAnsi="Calibri" w:cs="Calibri"/>
        </w:rPr>
        <w:t xml:space="preserve"> in France </w:t>
      </w:r>
      <w:proofErr w:type="spellStart"/>
      <w:r w:rsidR="00696683">
        <w:rPr>
          <w:rFonts w:ascii="Calibri" w:hAnsi="Calibri" w:cs="Calibri"/>
        </w:rPr>
        <w:t>nEtwork</w:t>
      </w:r>
      <w:proofErr w:type="spellEnd"/>
      <w:r w:rsidR="006D06FF">
        <w:rPr>
          <w:rFonts w:ascii="Calibri" w:hAnsi="Calibri" w:cs="Calibri"/>
        </w:rPr>
        <w:t> »</w:t>
      </w:r>
      <w:r w:rsidR="00696683">
        <w:rPr>
          <w:rFonts w:ascii="Calibri" w:hAnsi="Calibri" w:cs="Calibri"/>
        </w:rPr>
        <w:t xml:space="preserve">), </w:t>
      </w:r>
      <w:r w:rsidR="006D06FF">
        <w:rPr>
          <w:rFonts w:ascii="Calibri" w:hAnsi="Calibri" w:cs="Calibri"/>
        </w:rPr>
        <w:t>afin de</w:t>
      </w:r>
      <w:r w:rsidR="008F31F8">
        <w:rPr>
          <w:rFonts w:ascii="Calibri" w:hAnsi="Calibri" w:cs="Calibri"/>
        </w:rPr>
        <w:t xml:space="preserve"> soutenir la mise en œuvre du </w:t>
      </w:r>
      <w:r w:rsidR="00696683">
        <w:rPr>
          <w:rFonts w:ascii="Calibri" w:hAnsi="Calibri" w:cs="Calibri"/>
        </w:rPr>
        <w:t xml:space="preserve">premier registre </w:t>
      </w:r>
      <w:r w:rsidR="008F31F8">
        <w:rPr>
          <w:rFonts w:ascii="Calibri" w:hAnsi="Calibri" w:cs="Calibri"/>
        </w:rPr>
        <w:t xml:space="preserve">de santé </w:t>
      </w:r>
      <w:r w:rsidR="00696683">
        <w:rPr>
          <w:rFonts w:ascii="Calibri" w:hAnsi="Calibri" w:cs="Calibri"/>
        </w:rPr>
        <w:t>dédié à l’anaphylaxie sévère dans le monde.</w:t>
      </w:r>
    </w:p>
    <w:p w14:paraId="66ABB3AF" w14:textId="033D20B6" w:rsidR="002232A9" w:rsidRDefault="007C4CEF" w:rsidP="00723637">
      <w:pPr>
        <w:jc w:val="both"/>
        <w:rPr>
          <w:rFonts w:ascii="Calibri" w:hAnsi="Calibri" w:cs="Calibri"/>
        </w:rPr>
      </w:pPr>
      <w:r>
        <w:rPr>
          <w:rFonts w:ascii="Calibri" w:hAnsi="Calibri" w:cs="Calibri"/>
        </w:rPr>
        <w:t>C</w:t>
      </w:r>
      <w:r w:rsidR="002232A9">
        <w:rPr>
          <w:rFonts w:ascii="Calibri" w:hAnsi="Calibri" w:cs="Calibri"/>
        </w:rPr>
        <w:t xml:space="preserve">et article </w:t>
      </w:r>
      <w:r>
        <w:rPr>
          <w:rFonts w:ascii="Calibri" w:hAnsi="Calibri" w:cs="Calibri"/>
        </w:rPr>
        <w:t>a pour buts de</w:t>
      </w:r>
      <w:r w:rsidR="00297CCA">
        <w:rPr>
          <w:rFonts w:ascii="Calibri" w:hAnsi="Calibri" w:cs="Calibri"/>
        </w:rPr>
        <w:t xml:space="preserve"> préciser l’intérêt d</w:t>
      </w:r>
      <w:r w:rsidR="002232A9">
        <w:rPr>
          <w:rFonts w:ascii="Calibri" w:hAnsi="Calibri" w:cs="Calibri"/>
        </w:rPr>
        <w:t>es registres de santé dans le domaine de l’anaphylaxie, d</w:t>
      </w:r>
      <w:r w:rsidR="00297CCA">
        <w:rPr>
          <w:rFonts w:ascii="Calibri" w:hAnsi="Calibri" w:cs="Calibri"/>
        </w:rPr>
        <w:t xml:space="preserve">e définir les besoins actuels dans nos connaissances </w:t>
      </w:r>
      <w:r w:rsidR="003774FD">
        <w:rPr>
          <w:rFonts w:ascii="Calibri" w:hAnsi="Calibri" w:cs="Calibri"/>
        </w:rPr>
        <w:t>autour de</w:t>
      </w:r>
      <w:r w:rsidR="00297CCA">
        <w:rPr>
          <w:rFonts w:ascii="Calibri" w:hAnsi="Calibri" w:cs="Calibri"/>
        </w:rPr>
        <w:t xml:space="preserve"> l'anaphylaxie sévère et de décrire les objectifs d</w:t>
      </w:r>
      <w:r w:rsidR="003774FD">
        <w:rPr>
          <w:rFonts w:ascii="Calibri" w:hAnsi="Calibri" w:cs="Calibri"/>
        </w:rPr>
        <w:t xml:space="preserve">e </w:t>
      </w:r>
      <w:r w:rsidR="00297CCA">
        <w:rPr>
          <w:rFonts w:ascii="Calibri" w:hAnsi="Calibri" w:cs="Calibri"/>
        </w:rPr>
        <w:t xml:space="preserve">SAFE. </w:t>
      </w:r>
    </w:p>
    <w:p w14:paraId="115B9775" w14:textId="77777777" w:rsidR="00723637" w:rsidRDefault="00723637" w:rsidP="00723637">
      <w:pPr>
        <w:jc w:val="both"/>
        <w:rPr>
          <w:rFonts w:ascii="Calibri" w:hAnsi="Calibri" w:cs="Calibri"/>
        </w:rPr>
      </w:pPr>
    </w:p>
    <w:p w14:paraId="22A65E27" w14:textId="7A4A51C9" w:rsidR="003F7BF8" w:rsidRPr="008F31F8" w:rsidRDefault="002F73B5" w:rsidP="008F31F8">
      <w:pPr>
        <w:pStyle w:val="Paragraphedeliste"/>
        <w:numPr>
          <w:ilvl w:val="0"/>
          <w:numId w:val="2"/>
        </w:numPr>
        <w:jc w:val="both"/>
        <w:rPr>
          <w:rFonts w:ascii="Calibri" w:hAnsi="Calibri" w:cs="Calibri"/>
          <w:b/>
          <w:bCs/>
        </w:rPr>
      </w:pPr>
      <w:r>
        <w:rPr>
          <w:rFonts w:ascii="Calibri" w:hAnsi="Calibri" w:cs="Calibri"/>
          <w:b/>
          <w:bCs/>
        </w:rPr>
        <w:t>Registre de santé : définition et organisation en France</w:t>
      </w:r>
    </w:p>
    <w:p w14:paraId="27A3FEAE" w14:textId="539F7556" w:rsidR="008709CD" w:rsidRPr="00A84150" w:rsidRDefault="008709CD" w:rsidP="008709CD">
      <w:pPr>
        <w:jc w:val="both"/>
        <w:rPr>
          <w:rFonts w:ascii="Calibri" w:hAnsi="Calibri" w:cs="Calibri"/>
        </w:rPr>
      </w:pPr>
      <w:r w:rsidRPr="00A84150">
        <w:rPr>
          <w:rFonts w:ascii="Calibri" w:hAnsi="Calibri" w:cs="Calibri"/>
        </w:rPr>
        <w:t xml:space="preserve">Un registre de santé est un « recueil continu et exhaustif de données nominatives intéressant un ou plusieurs événements de santé dans une population géographiquement définie, à des fins de recherche de santé publique » (arrêté du 6 novembre 1995). </w:t>
      </w:r>
      <w:r w:rsidR="002F73B5">
        <w:rPr>
          <w:rFonts w:ascii="Calibri" w:hAnsi="Calibri" w:cs="Calibri"/>
        </w:rPr>
        <w:t>Les registres de santé</w:t>
      </w:r>
      <w:r w:rsidRPr="00A84150">
        <w:rPr>
          <w:rFonts w:ascii="Calibri" w:hAnsi="Calibri" w:cs="Calibri"/>
        </w:rPr>
        <w:t xml:space="preserve"> ont </w:t>
      </w:r>
      <w:r w:rsidR="002F73B5">
        <w:rPr>
          <w:rFonts w:ascii="Calibri" w:hAnsi="Calibri" w:cs="Calibri"/>
        </w:rPr>
        <w:t xml:space="preserve">classiquement </w:t>
      </w:r>
      <w:r w:rsidRPr="00A84150">
        <w:rPr>
          <w:rFonts w:ascii="Calibri" w:hAnsi="Calibri" w:cs="Calibri"/>
        </w:rPr>
        <w:t>trois rôles</w:t>
      </w:r>
      <w:r w:rsidR="002F73B5">
        <w:rPr>
          <w:rFonts w:ascii="Calibri" w:hAnsi="Calibri" w:cs="Calibri"/>
        </w:rPr>
        <w:t xml:space="preserve"> principaux</w:t>
      </w:r>
      <w:r w:rsidRPr="00A84150">
        <w:rPr>
          <w:rFonts w:ascii="Calibri" w:hAnsi="Calibri" w:cs="Calibri"/>
        </w:rPr>
        <w:t xml:space="preserve"> : amélioration des connaissances scientifiques, évaluation des actions entreprises pour lutter contre les maladies, </w:t>
      </w:r>
      <w:r w:rsidR="007C4CEF">
        <w:rPr>
          <w:rFonts w:ascii="Calibri" w:hAnsi="Calibri" w:cs="Calibri"/>
        </w:rPr>
        <w:t xml:space="preserve">et </w:t>
      </w:r>
      <w:r w:rsidRPr="00A84150">
        <w:rPr>
          <w:rFonts w:ascii="Calibri" w:hAnsi="Calibri" w:cs="Calibri"/>
        </w:rPr>
        <w:t xml:space="preserve">estimation de la prévalence. </w:t>
      </w:r>
    </w:p>
    <w:p w14:paraId="0D0CB650" w14:textId="77777777" w:rsidR="0088048F" w:rsidRPr="00A84150" w:rsidRDefault="0088048F" w:rsidP="008709CD">
      <w:pPr>
        <w:jc w:val="both"/>
        <w:rPr>
          <w:rFonts w:ascii="Calibri" w:hAnsi="Calibri" w:cs="Calibri"/>
        </w:rPr>
      </w:pPr>
    </w:p>
    <w:p w14:paraId="452CBEBF" w14:textId="01F6BD62" w:rsidR="002D0810" w:rsidRPr="003F7BF8" w:rsidRDefault="002D0810" w:rsidP="00880664">
      <w:pPr>
        <w:pStyle w:val="Paragraphedeliste"/>
        <w:numPr>
          <w:ilvl w:val="0"/>
          <w:numId w:val="2"/>
        </w:numPr>
        <w:jc w:val="both"/>
        <w:rPr>
          <w:rFonts w:ascii="Calibri" w:hAnsi="Calibri" w:cs="Calibri"/>
          <w:b/>
          <w:bCs/>
        </w:rPr>
      </w:pPr>
      <w:r w:rsidRPr="003F7BF8">
        <w:rPr>
          <w:rFonts w:ascii="Calibri" w:hAnsi="Calibri" w:cs="Calibri"/>
          <w:b/>
          <w:bCs/>
        </w:rPr>
        <w:t>Les registres dans le domaine de l’a</w:t>
      </w:r>
      <w:r w:rsidR="00880664">
        <w:rPr>
          <w:rFonts w:ascii="Calibri" w:hAnsi="Calibri" w:cs="Calibri"/>
          <w:b/>
          <w:bCs/>
        </w:rPr>
        <w:t>llergie et l’a</w:t>
      </w:r>
      <w:r w:rsidRPr="003F7BF8">
        <w:rPr>
          <w:rFonts w:ascii="Calibri" w:hAnsi="Calibri" w:cs="Calibri"/>
          <w:b/>
          <w:bCs/>
        </w:rPr>
        <w:t>naphylaxie</w:t>
      </w:r>
      <w:r w:rsidR="009B37AE" w:rsidRPr="003F7BF8">
        <w:rPr>
          <w:rFonts w:ascii="Calibri" w:hAnsi="Calibri" w:cs="Calibri"/>
          <w:b/>
          <w:bCs/>
        </w:rPr>
        <w:t> </w:t>
      </w:r>
    </w:p>
    <w:p w14:paraId="7804D9AE" w14:textId="6018A44E" w:rsidR="00BF0E38" w:rsidRDefault="002F73B5" w:rsidP="000B26E9">
      <w:pPr>
        <w:jc w:val="both"/>
        <w:rPr>
          <w:rFonts w:ascii="Calibri" w:hAnsi="Calibri" w:cs="Calibri"/>
        </w:rPr>
      </w:pPr>
      <w:r w:rsidRPr="0001365C">
        <w:rPr>
          <w:rFonts w:ascii="Calibri" w:hAnsi="Calibri" w:cs="Calibri"/>
        </w:rPr>
        <w:t>Il existe de nombreux exemples de registres dans le domaine de l’allergie et l’immunologie dans le monde</w:t>
      </w:r>
      <w:r w:rsidR="000B26E9" w:rsidRPr="0001365C">
        <w:rPr>
          <w:rFonts w:ascii="Calibri" w:hAnsi="Calibri" w:cs="Calibri"/>
        </w:rPr>
        <w:t>.</w:t>
      </w:r>
      <w:r w:rsidR="006D06FF" w:rsidRPr="0001365C">
        <w:rPr>
          <w:rFonts w:ascii="Calibri" w:hAnsi="Calibri" w:cs="Calibri"/>
        </w:rPr>
        <w:t xml:space="preserve"> </w:t>
      </w:r>
      <w:r w:rsidR="00880664" w:rsidRPr="0001365C">
        <w:rPr>
          <w:rFonts w:ascii="Calibri" w:hAnsi="Calibri" w:cs="Calibri"/>
        </w:rPr>
        <w:t xml:space="preserve">En Europe, plusieurs registres </w:t>
      </w:r>
      <w:r w:rsidR="00D721B6" w:rsidRPr="0001365C">
        <w:rPr>
          <w:rFonts w:ascii="Calibri" w:hAnsi="Calibri" w:cs="Calibri"/>
        </w:rPr>
        <w:t xml:space="preserve">sur </w:t>
      </w:r>
      <w:r w:rsidR="003774FD">
        <w:rPr>
          <w:rFonts w:ascii="Calibri" w:hAnsi="Calibri" w:cs="Calibri"/>
        </w:rPr>
        <w:t>c</w:t>
      </w:r>
      <w:r w:rsidR="00D721B6" w:rsidRPr="0001365C">
        <w:rPr>
          <w:rFonts w:ascii="Calibri" w:hAnsi="Calibri" w:cs="Calibri"/>
        </w:rPr>
        <w:t xml:space="preserve">e thème </w:t>
      </w:r>
      <w:r w:rsidR="00880664" w:rsidRPr="0001365C">
        <w:rPr>
          <w:rFonts w:ascii="Calibri" w:hAnsi="Calibri" w:cs="Calibri"/>
        </w:rPr>
        <w:t>sont identif</w:t>
      </w:r>
      <w:r w:rsidR="00BC1E2F">
        <w:rPr>
          <w:rFonts w:ascii="Calibri" w:hAnsi="Calibri" w:cs="Calibri"/>
        </w:rPr>
        <w:t>i</w:t>
      </w:r>
      <w:r w:rsidR="00880664" w:rsidRPr="0001365C">
        <w:rPr>
          <w:rFonts w:ascii="Calibri" w:hAnsi="Calibri" w:cs="Calibri"/>
        </w:rPr>
        <w:t xml:space="preserve">és dans différents pays, comme en Allemagne où quatre registres actifs sont répertoriés </w:t>
      </w:r>
      <w:r w:rsidR="00D3674C">
        <w:rPr>
          <w:rFonts w:ascii="Calibri" w:hAnsi="Calibri" w:cs="Calibri"/>
        </w:rPr>
        <w:t>[1]</w:t>
      </w:r>
      <w:r w:rsidR="007F6D9D" w:rsidRPr="0001365C">
        <w:rPr>
          <w:rFonts w:ascii="Calibri" w:hAnsi="Calibri" w:cs="Calibri"/>
        </w:rPr>
        <w:t>.</w:t>
      </w:r>
      <w:r w:rsidR="00D3674C">
        <w:rPr>
          <w:rFonts w:ascii="Calibri" w:hAnsi="Calibri" w:cs="Calibri"/>
        </w:rPr>
        <w:t xml:space="preserve"> </w:t>
      </w:r>
      <w:r w:rsidR="007F6D9D" w:rsidRPr="00A84150">
        <w:rPr>
          <w:rFonts w:ascii="Calibri" w:hAnsi="Calibri" w:cs="Calibri"/>
        </w:rPr>
        <w:t>Cependant, i</w:t>
      </w:r>
      <w:r w:rsidR="005C662C" w:rsidRPr="00A84150">
        <w:rPr>
          <w:rFonts w:ascii="Calibri" w:hAnsi="Calibri" w:cs="Calibri"/>
        </w:rPr>
        <w:t>l existe peu de registres dans le domaine de l’anaphylaxie dans le monde</w:t>
      </w:r>
      <w:r w:rsidR="00D3674C">
        <w:rPr>
          <w:rFonts w:ascii="Calibri" w:hAnsi="Calibri" w:cs="Calibri"/>
        </w:rPr>
        <w:t xml:space="preserve"> avec </w:t>
      </w:r>
      <w:r w:rsidR="003774FD">
        <w:rPr>
          <w:rFonts w:ascii="Calibri" w:hAnsi="Calibri" w:cs="Calibri"/>
        </w:rPr>
        <w:t xml:space="preserve">pour chacun </w:t>
      </w:r>
      <w:r w:rsidR="00D3674C">
        <w:rPr>
          <w:rFonts w:ascii="Calibri" w:hAnsi="Calibri" w:cs="Calibri"/>
        </w:rPr>
        <w:t>des particularités</w:t>
      </w:r>
      <w:r w:rsidR="00E00BDC" w:rsidRPr="00A84150">
        <w:rPr>
          <w:rFonts w:ascii="Calibri" w:hAnsi="Calibri" w:cs="Calibri"/>
        </w:rPr>
        <w:t xml:space="preserve"> </w:t>
      </w:r>
      <w:r w:rsidR="00D3674C">
        <w:rPr>
          <w:rFonts w:ascii="Calibri" w:hAnsi="Calibri" w:cs="Calibri"/>
        </w:rPr>
        <w:t xml:space="preserve">[2,3]. </w:t>
      </w:r>
    </w:p>
    <w:p w14:paraId="182810A5" w14:textId="31C9198A" w:rsidR="0001365C" w:rsidRDefault="00D721B6" w:rsidP="000B26E9">
      <w:pPr>
        <w:jc w:val="both"/>
        <w:rPr>
          <w:rFonts w:ascii="Calibri" w:hAnsi="Calibri" w:cs="Calibri"/>
        </w:rPr>
      </w:pPr>
      <w:r w:rsidRPr="00D721B6">
        <w:rPr>
          <w:rFonts w:ascii="Calibri" w:hAnsi="Calibri" w:cs="Calibri"/>
        </w:rPr>
        <w:t xml:space="preserve">En France, nous disposons de données dans le domaine de l’anaphylaxie collectées </w:t>
      </w:r>
      <w:r w:rsidR="006D06FF">
        <w:rPr>
          <w:rFonts w:ascii="Calibri" w:hAnsi="Calibri" w:cs="Calibri"/>
        </w:rPr>
        <w:t xml:space="preserve">régulièrement dans le temps </w:t>
      </w:r>
      <w:r w:rsidRPr="00D721B6">
        <w:rPr>
          <w:rFonts w:ascii="Calibri" w:hAnsi="Calibri" w:cs="Calibri"/>
        </w:rPr>
        <w:t xml:space="preserve">par l’Institut national de la santé et de la recherche médicale </w:t>
      </w:r>
      <w:r w:rsidR="00D3674C">
        <w:rPr>
          <w:rFonts w:ascii="Calibri" w:hAnsi="Calibri" w:cs="Calibri"/>
        </w:rPr>
        <w:t>(INSERM]</w:t>
      </w:r>
      <w:r w:rsidRPr="00D721B6">
        <w:rPr>
          <w:rFonts w:ascii="Calibri" w:hAnsi="Calibri" w:cs="Calibri"/>
        </w:rPr>
        <w:t xml:space="preserve">, notamment par son unité du Centre d'épidémiologie sur les causes médicales de décès </w:t>
      </w:r>
      <w:r w:rsidR="00D3674C">
        <w:rPr>
          <w:rFonts w:ascii="Calibri" w:hAnsi="Calibri" w:cs="Calibri"/>
        </w:rPr>
        <w:t>(</w:t>
      </w:r>
      <w:proofErr w:type="spellStart"/>
      <w:r w:rsidRPr="00D721B6">
        <w:rPr>
          <w:rFonts w:ascii="Calibri" w:hAnsi="Calibri" w:cs="Calibri"/>
        </w:rPr>
        <w:t>CépiDC</w:t>
      </w:r>
      <w:proofErr w:type="spellEnd"/>
      <w:r w:rsidR="00D3674C">
        <w:rPr>
          <w:rFonts w:ascii="Calibri" w:hAnsi="Calibri" w:cs="Calibri"/>
        </w:rPr>
        <w:t>)</w:t>
      </w:r>
      <w:r w:rsidRPr="00D721B6">
        <w:rPr>
          <w:rFonts w:ascii="Calibri" w:hAnsi="Calibri" w:cs="Calibri"/>
        </w:rPr>
        <w:t>. Il existe deux registres, Réseau d’Allergo-Vigilance (</w:t>
      </w:r>
      <w:r w:rsidR="005763A5">
        <w:rPr>
          <w:rFonts w:ascii="Calibri" w:hAnsi="Calibri" w:cs="Calibri"/>
        </w:rPr>
        <w:t xml:space="preserve">RAV </w:t>
      </w:r>
      <w:r w:rsidRPr="00D721B6">
        <w:rPr>
          <w:rFonts w:ascii="Calibri" w:hAnsi="Calibri" w:cs="Calibri"/>
        </w:rPr>
        <w:t xml:space="preserve">depuis 2002), et Groupe d’Etudes sur les Réactions </w:t>
      </w:r>
      <w:r w:rsidR="006E592E" w:rsidRPr="00D721B6">
        <w:rPr>
          <w:rFonts w:ascii="Calibri" w:hAnsi="Calibri" w:cs="Calibri"/>
        </w:rPr>
        <w:t>Anaphylact</w:t>
      </w:r>
      <w:r w:rsidR="006E592E">
        <w:rPr>
          <w:rFonts w:ascii="Calibri" w:hAnsi="Calibri" w:cs="Calibri"/>
        </w:rPr>
        <w:t>iques</w:t>
      </w:r>
      <w:r w:rsidR="006E592E" w:rsidRPr="00D721B6">
        <w:rPr>
          <w:rFonts w:ascii="Calibri" w:hAnsi="Calibri" w:cs="Calibri"/>
        </w:rPr>
        <w:t xml:space="preserve"> </w:t>
      </w:r>
      <w:proofErr w:type="spellStart"/>
      <w:r w:rsidRPr="00D721B6">
        <w:rPr>
          <w:rFonts w:ascii="Calibri" w:hAnsi="Calibri" w:cs="Calibri"/>
        </w:rPr>
        <w:t>Périopératoires</w:t>
      </w:r>
      <w:proofErr w:type="spellEnd"/>
      <w:r w:rsidRPr="00D721B6">
        <w:rPr>
          <w:rFonts w:ascii="Calibri" w:hAnsi="Calibri" w:cs="Calibri"/>
        </w:rPr>
        <w:t xml:space="preserve"> (</w:t>
      </w:r>
      <w:r w:rsidR="00D3674C">
        <w:rPr>
          <w:rFonts w:ascii="Calibri" w:hAnsi="Calibri" w:cs="Calibri"/>
        </w:rPr>
        <w:t xml:space="preserve">GERAP </w:t>
      </w:r>
      <w:r w:rsidRPr="00D721B6">
        <w:rPr>
          <w:rFonts w:ascii="Calibri" w:hAnsi="Calibri" w:cs="Calibri"/>
        </w:rPr>
        <w:t>depuis 19</w:t>
      </w:r>
      <w:r w:rsidR="006E592E">
        <w:rPr>
          <w:rFonts w:ascii="Calibri" w:hAnsi="Calibri" w:cs="Calibri"/>
        </w:rPr>
        <w:t>89</w:t>
      </w:r>
      <w:r w:rsidRPr="00D721B6">
        <w:rPr>
          <w:rFonts w:ascii="Calibri" w:hAnsi="Calibri" w:cs="Calibri"/>
        </w:rPr>
        <w:t xml:space="preserve">). Ces deux registres collectent leurs données par les allergologues </w:t>
      </w:r>
      <w:r w:rsidR="00E83913">
        <w:rPr>
          <w:rFonts w:ascii="Calibri" w:hAnsi="Calibri" w:cs="Calibri"/>
        </w:rPr>
        <w:t>(et anesthésistes</w:t>
      </w:r>
      <w:r w:rsidR="006E592E">
        <w:rPr>
          <w:rFonts w:ascii="Calibri" w:hAnsi="Calibri" w:cs="Calibri"/>
        </w:rPr>
        <w:t>-réanimateurs</w:t>
      </w:r>
      <w:r w:rsidR="00E83913">
        <w:rPr>
          <w:rFonts w:ascii="Calibri" w:hAnsi="Calibri" w:cs="Calibri"/>
        </w:rPr>
        <w:t xml:space="preserve"> pour le GERAP) </w:t>
      </w:r>
      <w:r w:rsidRPr="00D721B6">
        <w:rPr>
          <w:rFonts w:ascii="Calibri" w:hAnsi="Calibri" w:cs="Calibri"/>
        </w:rPr>
        <w:t xml:space="preserve">après un bilan spécialisé, sur la base d’une participation volontaire, après un enregistrement spécifique du déclarant. </w:t>
      </w:r>
      <w:r>
        <w:rPr>
          <w:rFonts w:ascii="Calibri" w:hAnsi="Calibri" w:cs="Calibri"/>
        </w:rPr>
        <w:t>A côté de ces registres, l</w:t>
      </w:r>
      <w:r w:rsidRPr="00D721B6">
        <w:rPr>
          <w:rFonts w:ascii="Calibri" w:hAnsi="Calibri" w:cs="Calibri"/>
        </w:rPr>
        <w:t>e Centre Collaborateur pour l’Organisation Mondiale de la Santé (OMS</w:t>
      </w:r>
      <w:r w:rsidR="00D3674C">
        <w:rPr>
          <w:rFonts w:ascii="Calibri" w:hAnsi="Calibri" w:cs="Calibri"/>
        </w:rPr>
        <w:t xml:space="preserve">) </w:t>
      </w:r>
      <w:r w:rsidRPr="00D721B6">
        <w:rPr>
          <w:rFonts w:ascii="Calibri" w:hAnsi="Calibri" w:cs="Calibri"/>
        </w:rPr>
        <w:t>pour la classification scientifique des maladies allergiques et d'hypersensibilité établi au centre hospitalier universitaire de Montpellier depuis 2018 est le seul centre de l'OMS représentant la spécialité allergologie. Il met actuellement en œuvre des actions liées à l'anaphylaxie et notamment l’implémentation de la classification internationale des maladies dans sa version 11 (CIM-11)</w:t>
      </w:r>
      <w:r w:rsidR="00D3674C">
        <w:rPr>
          <w:rFonts w:ascii="Calibri" w:hAnsi="Calibri" w:cs="Calibri"/>
        </w:rPr>
        <w:t>.</w:t>
      </w:r>
    </w:p>
    <w:p w14:paraId="59AE59E4" w14:textId="26760199" w:rsidR="00D721B6" w:rsidRPr="00A84150" w:rsidRDefault="00F96572" w:rsidP="000B26E9">
      <w:pPr>
        <w:jc w:val="both"/>
        <w:rPr>
          <w:rFonts w:ascii="Calibri" w:hAnsi="Calibri" w:cs="Calibri"/>
        </w:rPr>
      </w:pPr>
      <w:r w:rsidRPr="00A84150">
        <w:rPr>
          <w:rFonts w:ascii="Calibri" w:hAnsi="Calibri" w:cs="Calibri"/>
        </w:rPr>
        <w:lastRenderedPageBreak/>
        <w:t>Les problématiques soulevées par la mise en œuvre des registres de santé sont de différentes natures, liées à l’organisation même du registre, aux données collectées, au financement, aux aspects juridiques, réglementaires et éthiques</w:t>
      </w:r>
      <w:r w:rsidR="00880664">
        <w:rPr>
          <w:rFonts w:ascii="Calibri" w:hAnsi="Calibri" w:cs="Calibri"/>
        </w:rPr>
        <w:t>,</w:t>
      </w:r>
      <w:r w:rsidRPr="00A84150">
        <w:rPr>
          <w:rFonts w:ascii="Calibri" w:hAnsi="Calibri" w:cs="Calibri"/>
        </w:rPr>
        <w:t xml:space="preserve"> et à l’évaluation</w:t>
      </w:r>
      <w:r w:rsidR="000B26E9">
        <w:rPr>
          <w:rFonts w:ascii="Calibri" w:hAnsi="Calibri" w:cs="Calibri"/>
        </w:rPr>
        <w:t>.</w:t>
      </w:r>
      <w:r w:rsidR="00E83913">
        <w:rPr>
          <w:rFonts w:ascii="Calibri" w:hAnsi="Calibri" w:cs="Calibri"/>
        </w:rPr>
        <w:t xml:space="preserve"> </w:t>
      </w:r>
    </w:p>
    <w:p w14:paraId="276627CA" w14:textId="77777777" w:rsidR="002D0810" w:rsidRPr="00A84150" w:rsidRDefault="002D0810" w:rsidP="002D0810">
      <w:pPr>
        <w:pStyle w:val="Paragraphedeliste"/>
        <w:rPr>
          <w:rFonts w:ascii="Calibri" w:hAnsi="Calibri" w:cs="Calibri"/>
        </w:rPr>
      </w:pPr>
    </w:p>
    <w:p w14:paraId="52594211" w14:textId="435BDA3A" w:rsidR="00880664" w:rsidRPr="00880664" w:rsidRDefault="001F6F4E" w:rsidP="00880664">
      <w:pPr>
        <w:pStyle w:val="Paragraphedeliste"/>
        <w:numPr>
          <w:ilvl w:val="0"/>
          <w:numId w:val="2"/>
        </w:numPr>
        <w:jc w:val="both"/>
        <w:rPr>
          <w:rFonts w:ascii="Calibri" w:hAnsi="Calibri" w:cs="Calibri"/>
          <w:b/>
          <w:bCs/>
        </w:rPr>
      </w:pPr>
      <w:r>
        <w:rPr>
          <w:rFonts w:ascii="Calibri" w:hAnsi="Calibri" w:cs="Calibri"/>
          <w:b/>
          <w:bCs/>
        </w:rPr>
        <w:t>A</w:t>
      </w:r>
      <w:r w:rsidR="005C662C" w:rsidRPr="003F7BF8">
        <w:rPr>
          <w:rFonts w:ascii="Calibri" w:hAnsi="Calibri" w:cs="Calibri"/>
          <w:b/>
          <w:bCs/>
        </w:rPr>
        <w:t>naphylaxie sévère</w:t>
      </w:r>
      <w:r>
        <w:rPr>
          <w:rFonts w:ascii="Calibri" w:hAnsi="Calibri" w:cs="Calibri"/>
          <w:b/>
          <w:bCs/>
        </w:rPr>
        <w:t> : contours et limites</w:t>
      </w:r>
    </w:p>
    <w:p w14:paraId="53CAB5B3" w14:textId="6CA68689" w:rsidR="0053072E" w:rsidRPr="0053072E" w:rsidRDefault="00D21B53" w:rsidP="005763A5">
      <w:pPr>
        <w:spacing w:line="240" w:lineRule="auto"/>
        <w:jc w:val="both"/>
        <w:rPr>
          <w:rFonts w:ascii="Calibri" w:hAnsi="Calibri" w:cs="Calibri"/>
        </w:rPr>
      </w:pPr>
      <w:r w:rsidRPr="0053072E">
        <w:rPr>
          <w:rFonts w:ascii="Calibri" w:hAnsi="Calibri" w:cs="Calibri"/>
        </w:rPr>
        <w:t>En l’absence de définition consensuelle de l’anaphylaxie sévère, i</w:t>
      </w:r>
      <w:r w:rsidR="00E00BDC" w:rsidRPr="0053072E">
        <w:rPr>
          <w:rFonts w:ascii="Calibri" w:hAnsi="Calibri" w:cs="Calibri"/>
        </w:rPr>
        <w:t xml:space="preserve">l est </w:t>
      </w:r>
      <w:r w:rsidRPr="0053072E">
        <w:rPr>
          <w:rFonts w:ascii="Calibri" w:hAnsi="Calibri" w:cs="Calibri"/>
        </w:rPr>
        <w:t xml:space="preserve">cependant </w:t>
      </w:r>
      <w:r w:rsidR="00E00BDC" w:rsidRPr="0053072E">
        <w:rPr>
          <w:rFonts w:ascii="Calibri" w:hAnsi="Calibri" w:cs="Calibri"/>
        </w:rPr>
        <w:t xml:space="preserve">possible de définir l’anaphylaxie sévère </w:t>
      </w:r>
      <w:r w:rsidR="00880664" w:rsidRPr="0053072E">
        <w:rPr>
          <w:rFonts w:ascii="Calibri" w:hAnsi="Calibri" w:cs="Calibri"/>
        </w:rPr>
        <w:t>par différents critères</w:t>
      </w:r>
      <w:r w:rsidR="003469A8" w:rsidRPr="0053072E">
        <w:rPr>
          <w:rFonts w:ascii="Calibri" w:hAnsi="Calibri" w:cs="Calibri"/>
        </w:rPr>
        <w:t xml:space="preserve"> (encadré 1)</w:t>
      </w:r>
      <w:r w:rsidR="00E00BDC" w:rsidRPr="0053072E">
        <w:rPr>
          <w:rFonts w:ascii="Calibri" w:hAnsi="Calibri" w:cs="Calibri"/>
        </w:rPr>
        <w:t xml:space="preserve"> </w:t>
      </w:r>
      <w:r w:rsidR="005763A5">
        <w:rPr>
          <w:rFonts w:ascii="Calibri" w:hAnsi="Calibri" w:cs="Calibri"/>
        </w:rPr>
        <w:t>[4]</w:t>
      </w:r>
      <w:r w:rsidR="00E00BDC" w:rsidRPr="0053072E">
        <w:rPr>
          <w:rFonts w:ascii="Calibri" w:hAnsi="Calibri" w:cs="Calibri"/>
        </w:rPr>
        <w:t>.</w:t>
      </w:r>
      <w:r w:rsidR="0053072E" w:rsidRPr="0053072E">
        <w:rPr>
          <w:rFonts w:ascii="Calibri" w:hAnsi="Calibri" w:cs="Calibri"/>
        </w:rPr>
        <w:t xml:space="preserve"> </w:t>
      </w:r>
      <w:r w:rsidR="005763A5">
        <w:rPr>
          <w:rFonts w:ascii="Calibri" w:hAnsi="Calibri" w:cs="Calibri"/>
        </w:rPr>
        <w:t>M</w:t>
      </w:r>
      <w:r w:rsidR="00827616" w:rsidRPr="0053072E">
        <w:rPr>
          <w:rFonts w:ascii="Calibri" w:hAnsi="Calibri" w:cs="Calibri"/>
        </w:rPr>
        <w:t>algré un intérêt croissant pour l’anaphylaxie sévère, il reste un grand nombre de problématiques non résolu</w:t>
      </w:r>
      <w:r w:rsidR="00BC1E2F">
        <w:rPr>
          <w:rFonts w:ascii="Calibri" w:hAnsi="Calibri" w:cs="Calibri"/>
        </w:rPr>
        <w:t>e</w:t>
      </w:r>
      <w:r w:rsidR="00827616" w:rsidRPr="0053072E">
        <w:rPr>
          <w:rFonts w:ascii="Calibri" w:hAnsi="Calibri" w:cs="Calibri"/>
        </w:rPr>
        <w:t>s</w:t>
      </w:r>
      <w:r w:rsidR="00BA5F80">
        <w:rPr>
          <w:rFonts w:ascii="Calibri" w:hAnsi="Calibri" w:cs="Calibri"/>
        </w:rPr>
        <w:t>.</w:t>
      </w:r>
    </w:p>
    <w:p w14:paraId="5CEAE126" w14:textId="77777777" w:rsidR="0053072E" w:rsidRDefault="00827616" w:rsidP="005C662C">
      <w:pPr>
        <w:jc w:val="both"/>
        <w:rPr>
          <w:rFonts w:ascii="Calibri" w:hAnsi="Calibri" w:cs="Calibri"/>
        </w:rPr>
      </w:pPr>
      <w:r w:rsidRPr="0053072E">
        <w:rPr>
          <w:rFonts w:ascii="Calibri" w:hAnsi="Calibri" w:cs="Calibri"/>
        </w:rPr>
        <w:t xml:space="preserve"> </w:t>
      </w:r>
      <w:r w:rsidR="00B02B7D" w:rsidRPr="0053072E">
        <w:rPr>
          <w:rFonts w:ascii="Calibri" w:hAnsi="Calibri" w:cs="Calibri"/>
        </w:rPr>
        <w:t>S’intéresser à l’anaphylaxie sévère a donc pour objectifs</w:t>
      </w:r>
      <w:r w:rsidR="00D21B53" w:rsidRPr="0053072E">
        <w:rPr>
          <w:rFonts w:ascii="Calibri" w:hAnsi="Calibri" w:cs="Calibri"/>
        </w:rPr>
        <w:t> :</w:t>
      </w:r>
      <w:r w:rsidR="00B02B7D" w:rsidRPr="0053072E">
        <w:rPr>
          <w:rFonts w:ascii="Calibri" w:hAnsi="Calibri" w:cs="Calibri"/>
        </w:rPr>
        <w:t xml:space="preserve"> </w:t>
      </w:r>
    </w:p>
    <w:p w14:paraId="50E7A9AC" w14:textId="73354EA2" w:rsidR="0053072E" w:rsidRDefault="00D21B53" w:rsidP="0053072E">
      <w:pPr>
        <w:ind w:firstLine="360"/>
        <w:jc w:val="both"/>
        <w:rPr>
          <w:rFonts w:ascii="Calibri" w:hAnsi="Calibri" w:cs="Calibri"/>
        </w:rPr>
      </w:pPr>
      <w:r w:rsidRPr="0053072E">
        <w:rPr>
          <w:rFonts w:ascii="Calibri" w:hAnsi="Calibri" w:cs="Calibri"/>
        </w:rPr>
        <w:t>1. de décrire les caractéristiques épidémiologiques de l’anaphylaxie sévère</w:t>
      </w:r>
      <w:r w:rsidR="00BA5F80">
        <w:rPr>
          <w:rFonts w:ascii="Calibri" w:hAnsi="Calibri" w:cs="Calibri"/>
        </w:rPr>
        <w:t xml:space="preserve"> </w:t>
      </w:r>
      <w:r w:rsidRPr="0053072E">
        <w:rPr>
          <w:rFonts w:ascii="Calibri" w:hAnsi="Calibri" w:cs="Calibri"/>
        </w:rPr>
        <w:t>(</w:t>
      </w:r>
      <w:r w:rsidR="0001365C">
        <w:rPr>
          <w:rFonts w:ascii="Calibri" w:hAnsi="Calibri" w:cs="Calibri"/>
        </w:rPr>
        <w:t>facteurs déclenchants</w:t>
      </w:r>
      <w:r w:rsidRPr="0053072E">
        <w:rPr>
          <w:rFonts w:ascii="Calibri" w:hAnsi="Calibri" w:cs="Calibri"/>
        </w:rPr>
        <w:t>, âge</w:t>
      </w:r>
      <w:r w:rsidR="00164E7B">
        <w:rPr>
          <w:rFonts w:ascii="Calibri" w:hAnsi="Calibri" w:cs="Calibri"/>
        </w:rPr>
        <w:t>, cofacteurs, comorbidités, stratégies thérapeutiques…</w:t>
      </w:r>
      <w:r w:rsidRPr="0053072E">
        <w:rPr>
          <w:rFonts w:ascii="Calibri" w:hAnsi="Calibri" w:cs="Calibri"/>
        </w:rPr>
        <w:t>)</w:t>
      </w:r>
      <w:r w:rsidR="008F090B" w:rsidRPr="0053072E">
        <w:rPr>
          <w:rFonts w:ascii="Calibri" w:hAnsi="Calibri" w:cs="Calibri"/>
        </w:rPr>
        <w:t> ;</w:t>
      </w:r>
    </w:p>
    <w:p w14:paraId="57E91A11" w14:textId="77777777" w:rsidR="0053072E" w:rsidRDefault="00D21B53" w:rsidP="0053072E">
      <w:pPr>
        <w:ind w:firstLine="360"/>
        <w:jc w:val="both"/>
        <w:rPr>
          <w:rFonts w:ascii="Calibri" w:hAnsi="Calibri" w:cs="Calibri"/>
        </w:rPr>
      </w:pPr>
      <w:r w:rsidRPr="0053072E">
        <w:rPr>
          <w:rFonts w:ascii="Calibri" w:hAnsi="Calibri" w:cs="Calibri"/>
        </w:rPr>
        <w:t>2.</w:t>
      </w:r>
      <w:r w:rsidR="008F090B" w:rsidRPr="0053072E">
        <w:rPr>
          <w:rFonts w:ascii="Calibri" w:hAnsi="Calibri" w:cs="Calibri"/>
        </w:rPr>
        <w:t xml:space="preserve"> </w:t>
      </w:r>
      <w:r w:rsidR="00B02B7D" w:rsidRPr="0053072E">
        <w:rPr>
          <w:rFonts w:ascii="Calibri" w:hAnsi="Calibri" w:cs="Calibri"/>
        </w:rPr>
        <w:t>d’identifier des profils de patients particulièrement à risque de développer une réaction grave</w:t>
      </w:r>
      <w:r w:rsidRPr="0053072E">
        <w:rPr>
          <w:rFonts w:ascii="Calibri" w:hAnsi="Calibri" w:cs="Calibri"/>
        </w:rPr>
        <w:t xml:space="preserve"> et</w:t>
      </w:r>
      <w:r w:rsidR="00B02B7D" w:rsidRPr="0053072E">
        <w:rPr>
          <w:rFonts w:ascii="Calibri" w:hAnsi="Calibri" w:cs="Calibri"/>
        </w:rPr>
        <w:t xml:space="preserve"> des facteurs de sévérité</w:t>
      </w:r>
      <w:r w:rsidR="008F090B" w:rsidRPr="0053072E">
        <w:rPr>
          <w:rFonts w:ascii="Calibri" w:hAnsi="Calibri" w:cs="Calibri"/>
        </w:rPr>
        <w:t xml:space="preserve"> (phénotype, biomarqueurs, facteurs génétiques) ;</w:t>
      </w:r>
      <w:r w:rsidR="00B02B7D" w:rsidRPr="0053072E">
        <w:rPr>
          <w:rFonts w:ascii="Calibri" w:hAnsi="Calibri" w:cs="Calibri"/>
        </w:rPr>
        <w:t xml:space="preserve"> </w:t>
      </w:r>
    </w:p>
    <w:p w14:paraId="3D06A2DE" w14:textId="2978F793" w:rsidR="0053072E" w:rsidRDefault="00D21B53" w:rsidP="0053072E">
      <w:pPr>
        <w:ind w:firstLine="360"/>
        <w:jc w:val="both"/>
        <w:rPr>
          <w:rFonts w:ascii="Calibri" w:hAnsi="Calibri" w:cs="Calibri"/>
        </w:rPr>
      </w:pPr>
      <w:r w:rsidRPr="0053072E">
        <w:rPr>
          <w:rFonts w:ascii="Calibri" w:hAnsi="Calibri" w:cs="Calibri"/>
        </w:rPr>
        <w:t>3. d’</w:t>
      </w:r>
      <w:r w:rsidR="0001365C">
        <w:rPr>
          <w:rFonts w:ascii="Calibri" w:hAnsi="Calibri" w:cs="Calibri"/>
        </w:rPr>
        <w:t>améliorer l</w:t>
      </w:r>
      <w:r w:rsidRPr="0053072E">
        <w:rPr>
          <w:rFonts w:ascii="Calibri" w:hAnsi="Calibri" w:cs="Calibri"/>
        </w:rPr>
        <w:t>es</w:t>
      </w:r>
      <w:r w:rsidR="00B02B7D" w:rsidRPr="0053072E">
        <w:rPr>
          <w:rFonts w:ascii="Calibri" w:hAnsi="Calibri" w:cs="Calibri"/>
        </w:rPr>
        <w:t xml:space="preserve"> stratégies de traitement des formes graves pour </w:t>
      </w:r>
      <w:r w:rsidRPr="0053072E">
        <w:rPr>
          <w:rFonts w:ascii="Calibri" w:hAnsi="Calibri" w:cs="Calibri"/>
        </w:rPr>
        <w:t>optimiser</w:t>
      </w:r>
      <w:r w:rsidR="00B02B7D" w:rsidRPr="0053072E">
        <w:rPr>
          <w:rFonts w:ascii="Calibri" w:hAnsi="Calibri" w:cs="Calibri"/>
        </w:rPr>
        <w:t xml:space="preserve"> les algorithmes de traitement et préciser la place de nouvelles thérapeutiques</w:t>
      </w:r>
      <w:r w:rsidR="008F090B" w:rsidRPr="0053072E">
        <w:rPr>
          <w:rFonts w:ascii="Calibri" w:hAnsi="Calibri" w:cs="Calibri"/>
        </w:rPr>
        <w:t xml:space="preserve"> ; </w:t>
      </w:r>
    </w:p>
    <w:p w14:paraId="6C389C1C" w14:textId="069AA3FB" w:rsidR="00B02B7D" w:rsidRPr="0053072E" w:rsidRDefault="008F090B" w:rsidP="0053072E">
      <w:pPr>
        <w:ind w:firstLine="360"/>
        <w:jc w:val="both"/>
        <w:rPr>
          <w:rFonts w:ascii="Calibri" w:hAnsi="Calibri" w:cs="Calibri"/>
        </w:rPr>
      </w:pPr>
      <w:r w:rsidRPr="0053072E">
        <w:rPr>
          <w:rFonts w:ascii="Calibri" w:hAnsi="Calibri" w:cs="Calibri"/>
        </w:rPr>
        <w:t>4</w:t>
      </w:r>
      <w:r w:rsidR="00D21B53" w:rsidRPr="0053072E">
        <w:rPr>
          <w:rFonts w:ascii="Calibri" w:hAnsi="Calibri" w:cs="Calibri"/>
        </w:rPr>
        <w:t>.</w:t>
      </w:r>
      <w:r w:rsidRPr="0053072E">
        <w:rPr>
          <w:rFonts w:ascii="Calibri" w:hAnsi="Calibri" w:cs="Calibri"/>
        </w:rPr>
        <w:t xml:space="preserve"> Mettre en œuvre des filières de soins adaptés </w:t>
      </w:r>
      <w:r w:rsidR="00BA5F80">
        <w:rPr>
          <w:rFonts w:ascii="Calibri" w:hAnsi="Calibri" w:cs="Calibri"/>
        </w:rPr>
        <w:t>aux</w:t>
      </w:r>
      <w:r w:rsidRPr="0053072E">
        <w:rPr>
          <w:rFonts w:ascii="Calibri" w:hAnsi="Calibri" w:cs="Calibri"/>
        </w:rPr>
        <w:t xml:space="preserve"> patients victimes d’anaphylaxie sévère pour </w:t>
      </w:r>
      <w:r w:rsidR="0001365C">
        <w:rPr>
          <w:rFonts w:ascii="Calibri" w:hAnsi="Calibri" w:cs="Calibri"/>
        </w:rPr>
        <w:t xml:space="preserve">prévenir les récurrences d’anaphylaxie et </w:t>
      </w:r>
      <w:r w:rsidRPr="0053072E">
        <w:rPr>
          <w:rFonts w:ascii="Calibri" w:hAnsi="Calibri" w:cs="Calibri"/>
        </w:rPr>
        <w:t>proposer des stratégies de traitement personnalisées (</w:t>
      </w:r>
      <w:r w:rsidR="00164E7B">
        <w:rPr>
          <w:rFonts w:ascii="Calibri" w:hAnsi="Calibri" w:cs="Calibri"/>
        </w:rPr>
        <w:t xml:space="preserve">identification auprès des services d’urgence, </w:t>
      </w:r>
      <w:r w:rsidRPr="0053072E">
        <w:rPr>
          <w:rFonts w:ascii="Calibri" w:hAnsi="Calibri" w:cs="Calibri"/>
        </w:rPr>
        <w:t>biothérapie, immunothérapie, suivi pluridisciplinaire, soutien des associations de patients</w:t>
      </w:r>
      <w:r w:rsidR="006D06FF" w:rsidRPr="0053072E">
        <w:rPr>
          <w:rFonts w:ascii="Calibri" w:hAnsi="Calibri" w:cs="Calibri"/>
        </w:rPr>
        <w:t>…</w:t>
      </w:r>
      <w:r w:rsidRPr="0053072E">
        <w:rPr>
          <w:rFonts w:ascii="Calibri" w:hAnsi="Calibri" w:cs="Calibri"/>
        </w:rPr>
        <w:t>).</w:t>
      </w:r>
    </w:p>
    <w:p w14:paraId="14A889CF" w14:textId="77777777" w:rsidR="005C662C" w:rsidRPr="00A84150" w:rsidRDefault="005C662C" w:rsidP="005C662C">
      <w:pPr>
        <w:jc w:val="both"/>
        <w:rPr>
          <w:rFonts w:ascii="Calibri" w:hAnsi="Calibri" w:cs="Calibri"/>
        </w:rPr>
      </w:pPr>
    </w:p>
    <w:p w14:paraId="4D8FB65C" w14:textId="450DA957" w:rsidR="0088048F" w:rsidRPr="001A79C3" w:rsidRDefault="002D0810" w:rsidP="00880664">
      <w:pPr>
        <w:pStyle w:val="Paragraphedeliste"/>
        <w:numPr>
          <w:ilvl w:val="0"/>
          <w:numId w:val="2"/>
        </w:numPr>
        <w:jc w:val="both"/>
        <w:rPr>
          <w:rFonts w:ascii="Calibri" w:hAnsi="Calibri" w:cs="Calibri"/>
          <w:b/>
          <w:bCs/>
        </w:rPr>
      </w:pPr>
      <w:r w:rsidRPr="001A79C3">
        <w:rPr>
          <w:rFonts w:ascii="Calibri" w:hAnsi="Calibri" w:cs="Calibri"/>
          <w:b/>
          <w:bCs/>
        </w:rPr>
        <w:t>Vers un</w:t>
      </w:r>
      <w:r w:rsidR="0088048F" w:rsidRPr="001A79C3">
        <w:rPr>
          <w:rFonts w:ascii="Calibri" w:hAnsi="Calibri" w:cs="Calibri"/>
          <w:b/>
          <w:bCs/>
        </w:rPr>
        <w:t xml:space="preserve"> registre de l’anaphylaxie sévère en </w:t>
      </w:r>
      <w:r w:rsidR="00880664">
        <w:rPr>
          <w:rFonts w:ascii="Calibri" w:hAnsi="Calibri" w:cs="Calibri"/>
          <w:b/>
          <w:bCs/>
        </w:rPr>
        <w:t>France : le projet SAFE</w:t>
      </w:r>
    </w:p>
    <w:p w14:paraId="0F208726" w14:textId="7838A157" w:rsidR="006C4D31" w:rsidRDefault="009471E5" w:rsidP="009471E5">
      <w:pPr>
        <w:jc w:val="both"/>
        <w:rPr>
          <w:rFonts w:ascii="Calibri" w:hAnsi="Calibri" w:cs="Calibri"/>
        </w:rPr>
      </w:pPr>
      <w:r w:rsidRPr="00A84150">
        <w:rPr>
          <w:rFonts w:ascii="Calibri" w:hAnsi="Calibri" w:cs="Calibri"/>
        </w:rPr>
        <w:t>La F</w:t>
      </w:r>
      <w:r w:rsidR="006D06FF">
        <w:rPr>
          <w:rFonts w:ascii="Calibri" w:hAnsi="Calibri" w:cs="Calibri"/>
        </w:rPr>
        <w:t>édération des Spécialités Médicales (F</w:t>
      </w:r>
      <w:r w:rsidRPr="00A84150">
        <w:rPr>
          <w:rFonts w:ascii="Calibri" w:hAnsi="Calibri" w:cs="Calibri"/>
        </w:rPr>
        <w:t>SM</w:t>
      </w:r>
      <w:r w:rsidR="006D06FF">
        <w:rPr>
          <w:rFonts w:ascii="Calibri" w:hAnsi="Calibri" w:cs="Calibri"/>
        </w:rPr>
        <w:t>)</w:t>
      </w:r>
      <w:r w:rsidRPr="00A84150">
        <w:rPr>
          <w:rFonts w:ascii="Calibri" w:hAnsi="Calibri" w:cs="Calibri"/>
        </w:rPr>
        <w:t xml:space="preserve"> a déposé auprès du Grand Défi « Intelligence artificielle et Santé » un projet en vue d’accélérer le développement de sa plateforme «</w:t>
      </w:r>
      <w:r w:rsidR="00BA5F80">
        <w:rPr>
          <w:rFonts w:ascii="Calibri" w:hAnsi="Calibri" w:cs="Calibri"/>
        </w:rPr>
        <w:t xml:space="preserve"> </w:t>
      </w:r>
      <w:r w:rsidRPr="00A84150">
        <w:rPr>
          <w:rFonts w:ascii="Calibri" w:hAnsi="Calibri" w:cs="Calibri"/>
        </w:rPr>
        <w:t>Registres ». Le soutien du Grand Défi lui a été accordé.</w:t>
      </w:r>
      <w:r w:rsidR="00880664">
        <w:rPr>
          <w:rFonts w:ascii="Calibri" w:hAnsi="Calibri" w:cs="Calibri"/>
        </w:rPr>
        <w:t xml:space="preserve"> </w:t>
      </w:r>
      <w:r w:rsidR="008F090B">
        <w:rPr>
          <w:rFonts w:ascii="Calibri" w:hAnsi="Calibri" w:cs="Calibri"/>
        </w:rPr>
        <w:t xml:space="preserve">Prenant en compte les limites des registres actuels et </w:t>
      </w:r>
      <w:r w:rsidR="00BA5F80">
        <w:rPr>
          <w:rFonts w:ascii="Calibri" w:hAnsi="Calibri" w:cs="Calibri"/>
        </w:rPr>
        <w:t xml:space="preserve">la nécessité </w:t>
      </w:r>
      <w:r w:rsidR="008F090B">
        <w:rPr>
          <w:rFonts w:ascii="Calibri" w:hAnsi="Calibri" w:cs="Calibri"/>
        </w:rPr>
        <w:t xml:space="preserve">d’une meilleure compréhension de l’anaphylaxie sévère, le CNP d’Allergologie </w:t>
      </w:r>
      <w:r w:rsidR="007C4CEF">
        <w:rPr>
          <w:rFonts w:ascii="Calibri" w:hAnsi="Calibri" w:cs="Calibri"/>
        </w:rPr>
        <w:t>s’est porté candidat</w:t>
      </w:r>
      <w:r w:rsidR="008F090B">
        <w:rPr>
          <w:rFonts w:ascii="Calibri" w:hAnsi="Calibri" w:cs="Calibri"/>
        </w:rPr>
        <w:t xml:space="preserve"> pour répondre à un </w:t>
      </w:r>
      <w:r w:rsidRPr="00A84150">
        <w:rPr>
          <w:rFonts w:ascii="Calibri" w:hAnsi="Calibri" w:cs="Calibri"/>
        </w:rPr>
        <w:t>appel à projet</w:t>
      </w:r>
      <w:r w:rsidR="008F090B">
        <w:rPr>
          <w:rFonts w:ascii="Calibri" w:hAnsi="Calibri" w:cs="Calibri"/>
        </w:rPr>
        <w:t>s en</w:t>
      </w:r>
      <w:r w:rsidRPr="00A84150">
        <w:rPr>
          <w:rFonts w:ascii="Calibri" w:hAnsi="Calibri" w:cs="Calibri"/>
        </w:rPr>
        <w:t xml:space="preserve"> 2023 </w:t>
      </w:r>
      <w:r w:rsidR="008F090B">
        <w:rPr>
          <w:rFonts w:ascii="Calibri" w:hAnsi="Calibri" w:cs="Calibri"/>
        </w:rPr>
        <w:t xml:space="preserve">et le projet SAFE a été sélectionné. </w:t>
      </w:r>
      <w:r w:rsidR="006C4D31">
        <w:rPr>
          <w:rFonts w:ascii="Calibri" w:hAnsi="Calibri" w:cs="Calibri"/>
        </w:rPr>
        <w:t xml:space="preserve">L’originalité </w:t>
      </w:r>
      <w:r w:rsidR="008F090B">
        <w:rPr>
          <w:rFonts w:ascii="Calibri" w:hAnsi="Calibri" w:cs="Calibri"/>
        </w:rPr>
        <w:t>de celui-ci</w:t>
      </w:r>
      <w:r w:rsidR="006C4D31">
        <w:rPr>
          <w:rFonts w:ascii="Calibri" w:hAnsi="Calibri" w:cs="Calibri"/>
        </w:rPr>
        <w:t xml:space="preserve"> tient au thème « anaphylaxie sévère » et à son ambition de fédérer tous les acteurs impliqués dans les soins autour de l’anaphylaxie sévère, dans le domaine de l’</w:t>
      </w:r>
      <w:r w:rsidR="00BA5F80">
        <w:rPr>
          <w:rFonts w:ascii="Calibri" w:hAnsi="Calibri" w:cs="Calibri"/>
        </w:rPr>
        <w:t>immunologie-</w:t>
      </w:r>
      <w:r w:rsidR="006C4D31">
        <w:rPr>
          <w:rFonts w:ascii="Calibri" w:hAnsi="Calibri" w:cs="Calibri"/>
        </w:rPr>
        <w:t xml:space="preserve">allergologie mais aussi en partenariat avec les sociétés savantes dans </w:t>
      </w:r>
      <w:r w:rsidR="00E32116">
        <w:rPr>
          <w:rFonts w:ascii="Calibri" w:hAnsi="Calibri" w:cs="Calibri"/>
        </w:rPr>
        <w:t xml:space="preserve">différents </w:t>
      </w:r>
      <w:r w:rsidR="006C4D31">
        <w:rPr>
          <w:rFonts w:ascii="Calibri" w:hAnsi="Calibri" w:cs="Calibri"/>
        </w:rPr>
        <w:t>domaine</w:t>
      </w:r>
      <w:r w:rsidR="00E32116">
        <w:rPr>
          <w:rFonts w:ascii="Calibri" w:hAnsi="Calibri" w:cs="Calibri"/>
        </w:rPr>
        <w:t>s (p</w:t>
      </w:r>
      <w:r w:rsidR="006C4D31">
        <w:rPr>
          <w:rFonts w:ascii="Calibri" w:hAnsi="Calibri" w:cs="Calibri"/>
        </w:rPr>
        <w:t>édiatr</w:t>
      </w:r>
      <w:r w:rsidR="00E32116">
        <w:rPr>
          <w:rFonts w:ascii="Calibri" w:hAnsi="Calibri" w:cs="Calibri"/>
        </w:rPr>
        <w:t>i</w:t>
      </w:r>
      <w:r w:rsidR="006C4D31">
        <w:rPr>
          <w:rFonts w:ascii="Calibri" w:hAnsi="Calibri" w:cs="Calibri"/>
        </w:rPr>
        <w:t xml:space="preserve">e, </w:t>
      </w:r>
      <w:r w:rsidR="00E32116">
        <w:rPr>
          <w:rFonts w:ascii="Calibri" w:hAnsi="Calibri" w:cs="Calibri"/>
        </w:rPr>
        <w:t>médecine d</w:t>
      </w:r>
      <w:r w:rsidR="006C4D31">
        <w:rPr>
          <w:rFonts w:ascii="Calibri" w:hAnsi="Calibri" w:cs="Calibri"/>
        </w:rPr>
        <w:t>’urgence, anesthésie</w:t>
      </w:r>
      <w:r w:rsidR="00E32116">
        <w:rPr>
          <w:rFonts w:ascii="Calibri" w:hAnsi="Calibri" w:cs="Calibri"/>
        </w:rPr>
        <w:t xml:space="preserve"> et réanimation, </w:t>
      </w:r>
      <w:r w:rsidR="0075025C">
        <w:rPr>
          <w:rFonts w:ascii="Calibri" w:hAnsi="Calibri" w:cs="Calibri"/>
        </w:rPr>
        <w:t xml:space="preserve">biologie médicale, </w:t>
      </w:r>
      <w:r w:rsidR="00E32116">
        <w:rPr>
          <w:rFonts w:ascii="Calibri" w:hAnsi="Calibri" w:cs="Calibri"/>
        </w:rPr>
        <w:t>centres anti-poisons et de pharmacovigilance), les associations de patients et les structures de recherche (INSERM).</w:t>
      </w:r>
    </w:p>
    <w:p w14:paraId="578DC0D5" w14:textId="12B5B27B" w:rsidR="000036FA" w:rsidRDefault="006D06FF" w:rsidP="009471E5">
      <w:pPr>
        <w:jc w:val="both"/>
        <w:rPr>
          <w:rFonts w:ascii="Calibri" w:hAnsi="Calibri" w:cs="Calibri"/>
        </w:rPr>
      </w:pPr>
      <w:r>
        <w:rPr>
          <w:rFonts w:ascii="Calibri" w:hAnsi="Calibri" w:cs="Calibri"/>
        </w:rPr>
        <w:t xml:space="preserve">En 2026, </w:t>
      </w:r>
      <w:r w:rsidR="000036FA">
        <w:rPr>
          <w:rFonts w:ascii="Calibri" w:hAnsi="Calibri" w:cs="Calibri"/>
        </w:rPr>
        <w:t xml:space="preserve">le projet SAFE prend naissance et est lancé officiellement par le CNP d’Allergologie </w:t>
      </w:r>
      <w:r>
        <w:rPr>
          <w:rFonts w:ascii="Calibri" w:hAnsi="Calibri" w:cs="Calibri"/>
        </w:rPr>
        <w:t>avec l</w:t>
      </w:r>
      <w:r w:rsidR="000036FA">
        <w:rPr>
          <w:rFonts w:ascii="Calibri" w:hAnsi="Calibri" w:cs="Calibri"/>
        </w:rPr>
        <w:t>e soutien de la SFA</w:t>
      </w:r>
      <w:r w:rsidR="0075025C">
        <w:rPr>
          <w:rFonts w:ascii="Calibri" w:hAnsi="Calibri" w:cs="Calibri"/>
        </w:rPr>
        <w:t xml:space="preserve"> et</w:t>
      </w:r>
      <w:r w:rsidR="000036FA">
        <w:rPr>
          <w:rFonts w:ascii="Calibri" w:hAnsi="Calibri" w:cs="Calibri"/>
        </w:rPr>
        <w:t xml:space="preserve"> de tous ses partenaires lors </w:t>
      </w:r>
      <w:r>
        <w:rPr>
          <w:rFonts w:ascii="Calibri" w:hAnsi="Calibri" w:cs="Calibri"/>
        </w:rPr>
        <w:t xml:space="preserve">du </w:t>
      </w:r>
      <w:r w:rsidR="000036FA">
        <w:rPr>
          <w:rFonts w:ascii="Calibri" w:hAnsi="Calibri" w:cs="Calibri"/>
        </w:rPr>
        <w:t>21</w:t>
      </w:r>
      <w:r w:rsidR="000036FA" w:rsidRPr="000036FA">
        <w:rPr>
          <w:rFonts w:ascii="Calibri" w:hAnsi="Calibri" w:cs="Calibri"/>
          <w:vertAlign w:val="superscript"/>
        </w:rPr>
        <w:t>ème</w:t>
      </w:r>
      <w:r w:rsidR="000036FA">
        <w:rPr>
          <w:rFonts w:ascii="Calibri" w:hAnsi="Calibri" w:cs="Calibri"/>
        </w:rPr>
        <w:t xml:space="preserve"> Congrès Francophone d’Allergologie 2026 (21-24 avril 2026). Les critères d’anaphylaxie sévère retenu</w:t>
      </w:r>
      <w:r w:rsidR="0075025C">
        <w:rPr>
          <w:rFonts w:ascii="Calibri" w:hAnsi="Calibri" w:cs="Calibri"/>
        </w:rPr>
        <w:t>s</w:t>
      </w:r>
      <w:r w:rsidR="000036FA">
        <w:rPr>
          <w:rFonts w:ascii="Calibri" w:hAnsi="Calibri" w:cs="Calibri"/>
        </w:rPr>
        <w:t xml:space="preserve"> pour le registre SAFE sont résumés dans l’encadré 1.</w:t>
      </w:r>
    </w:p>
    <w:p w14:paraId="61662B4D" w14:textId="5E3F71FF" w:rsidR="00FF53C4" w:rsidRPr="005763A5" w:rsidRDefault="000036FA" w:rsidP="00E00BDC">
      <w:pPr>
        <w:jc w:val="both"/>
        <w:rPr>
          <w:rFonts w:ascii="Calibri" w:hAnsi="Calibri" w:cs="Calibri"/>
        </w:rPr>
      </w:pPr>
      <w:r>
        <w:rPr>
          <w:rFonts w:ascii="Calibri" w:hAnsi="Calibri" w:cs="Calibri"/>
        </w:rPr>
        <w:lastRenderedPageBreak/>
        <w:t>Les allergologues, comme tous les soignants impliqués dans la prise en soins de l’anaphylaxie, s</w:t>
      </w:r>
      <w:r w:rsidR="00FF53C4">
        <w:rPr>
          <w:rFonts w:ascii="Calibri" w:hAnsi="Calibri" w:cs="Calibri"/>
        </w:rPr>
        <w:t>eront</w:t>
      </w:r>
      <w:r>
        <w:rPr>
          <w:rFonts w:ascii="Calibri" w:hAnsi="Calibri" w:cs="Calibri"/>
        </w:rPr>
        <w:t xml:space="preserve"> invités à rejoindre le consortiu</w:t>
      </w:r>
      <w:r w:rsidR="00612611">
        <w:rPr>
          <w:rFonts w:ascii="Calibri" w:hAnsi="Calibri" w:cs="Calibri"/>
        </w:rPr>
        <w:t>m</w:t>
      </w:r>
      <w:r>
        <w:rPr>
          <w:rFonts w:ascii="Calibri" w:hAnsi="Calibri" w:cs="Calibri"/>
        </w:rPr>
        <w:t xml:space="preserve"> SAFE et à s’inscrire comme </w:t>
      </w:r>
      <w:r w:rsidR="00BA5F80">
        <w:rPr>
          <w:rFonts w:ascii="Calibri" w:hAnsi="Calibri" w:cs="Calibri"/>
        </w:rPr>
        <w:t>utilisateurs</w:t>
      </w:r>
      <w:r>
        <w:rPr>
          <w:rFonts w:ascii="Calibri" w:hAnsi="Calibri" w:cs="Calibri"/>
        </w:rPr>
        <w:t xml:space="preserve"> sur la plateforme SAFE</w:t>
      </w:r>
      <w:r w:rsidR="00BA5F80">
        <w:rPr>
          <w:rFonts w:ascii="Calibri" w:hAnsi="Calibri" w:cs="Calibri"/>
        </w:rPr>
        <w:t>.</w:t>
      </w:r>
      <w:r>
        <w:rPr>
          <w:rFonts w:ascii="Calibri" w:hAnsi="Calibri" w:cs="Calibri"/>
        </w:rPr>
        <w:t xml:space="preserve"> </w:t>
      </w:r>
      <w:r w:rsidR="00FF53C4">
        <w:rPr>
          <w:rFonts w:ascii="Calibri" w:hAnsi="Calibri" w:cs="Calibri"/>
        </w:rPr>
        <w:t>Les modalités pratiques seront exposées prochainement.</w:t>
      </w:r>
    </w:p>
    <w:p w14:paraId="0B269AA8" w14:textId="40E0ABC5" w:rsidR="008D738D" w:rsidRDefault="000036FA" w:rsidP="00E00BDC">
      <w:pPr>
        <w:jc w:val="both"/>
        <w:rPr>
          <w:rFonts w:ascii="Calibri" w:hAnsi="Calibri" w:cs="Calibri"/>
          <w:b/>
          <w:bCs/>
        </w:rPr>
      </w:pPr>
      <w:r w:rsidRPr="000036FA">
        <w:rPr>
          <w:rFonts w:ascii="Calibri" w:hAnsi="Calibri" w:cs="Calibri"/>
          <w:b/>
          <w:bCs/>
        </w:rPr>
        <w:t>Conclusion</w:t>
      </w:r>
    </w:p>
    <w:p w14:paraId="7CB437F5" w14:textId="6AACB2F1" w:rsidR="00FF53C4" w:rsidRDefault="00BA5F80" w:rsidP="00E00BDC">
      <w:pPr>
        <w:jc w:val="both"/>
        <w:rPr>
          <w:rFonts w:ascii="Calibri" w:hAnsi="Calibri" w:cs="Calibri"/>
        </w:rPr>
      </w:pPr>
      <w:r>
        <w:rPr>
          <w:rFonts w:ascii="Calibri" w:hAnsi="Calibri" w:cs="Calibri"/>
        </w:rPr>
        <w:t>En France, l</w:t>
      </w:r>
      <w:r w:rsidR="009D0EDB" w:rsidRPr="009D0EDB">
        <w:rPr>
          <w:rFonts w:ascii="Calibri" w:hAnsi="Calibri" w:cs="Calibri"/>
        </w:rPr>
        <w:t>e registre SAFE, dédié à la collecte et l’évaluation de cas d’anaphylaxie sévère</w:t>
      </w:r>
      <w:r>
        <w:rPr>
          <w:rFonts w:ascii="Calibri" w:hAnsi="Calibri" w:cs="Calibri"/>
        </w:rPr>
        <w:t xml:space="preserve">, </w:t>
      </w:r>
      <w:r w:rsidRPr="00BA5F80">
        <w:rPr>
          <w:rFonts w:ascii="Calibri" w:hAnsi="Calibri" w:cs="Calibri"/>
        </w:rPr>
        <w:t>enfants et adultes, toute cause confondue,</w:t>
      </w:r>
      <w:r w:rsidR="009D0EDB" w:rsidRPr="009D0EDB">
        <w:rPr>
          <w:rFonts w:ascii="Calibri" w:hAnsi="Calibri" w:cs="Calibri"/>
        </w:rPr>
        <w:t xml:space="preserve"> relève un défi de santé publique majeur, celui de contribuer à une meilleure connaissance scientifique, mais aussi un défi collaboratif en associant à cette initiative des </w:t>
      </w:r>
      <w:r w:rsidR="00585858">
        <w:rPr>
          <w:rFonts w:ascii="Calibri" w:hAnsi="Calibri" w:cs="Calibri"/>
        </w:rPr>
        <w:t>acteurs</w:t>
      </w:r>
      <w:r w:rsidR="009D0EDB" w:rsidRPr="009D0EDB">
        <w:rPr>
          <w:rFonts w:ascii="Calibri" w:hAnsi="Calibri" w:cs="Calibri"/>
        </w:rPr>
        <w:t xml:space="preserve"> issus des soins d’urgence, d’anesthésie et de réanimation, de pédiatrie, des structures de recherche et des associations de patients.</w:t>
      </w:r>
      <w:r w:rsidR="009D0EDB">
        <w:rPr>
          <w:rFonts w:ascii="Calibri" w:hAnsi="Calibri" w:cs="Calibri"/>
        </w:rPr>
        <w:t xml:space="preserve"> </w:t>
      </w:r>
      <w:r w:rsidR="00FF53C4">
        <w:rPr>
          <w:rFonts w:ascii="Calibri" w:hAnsi="Calibri" w:cs="Calibri"/>
        </w:rPr>
        <w:t xml:space="preserve">Ce registre est complémentaire des réseaux déjà structurés et est amené à collaborer, en synergie avec le RAV et le GERAP en particulier. </w:t>
      </w:r>
    </w:p>
    <w:p w14:paraId="2FCB5BE6" w14:textId="23D98261" w:rsidR="009D0EDB" w:rsidRPr="009D0EDB" w:rsidRDefault="009D0EDB" w:rsidP="00E00BDC">
      <w:pPr>
        <w:jc w:val="both"/>
        <w:rPr>
          <w:rFonts w:ascii="Calibri" w:hAnsi="Calibri" w:cs="Calibri"/>
        </w:rPr>
      </w:pPr>
      <w:r>
        <w:rPr>
          <w:rFonts w:ascii="Calibri" w:hAnsi="Calibri" w:cs="Calibri"/>
        </w:rPr>
        <w:t>A nous tous de relever ce défi pour une meilleure prise en soins de nos patients</w:t>
      </w:r>
      <w:r w:rsidR="00FF53C4">
        <w:rPr>
          <w:rFonts w:ascii="Calibri" w:hAnsi="Calibri" w:cs="Calibri"/>
        </w:rPr>
        <w:t> !</w:t>
      </w:r>
      <w:r w:rsidR="00BE0DDE">
        <w:rPr>
          <w:rFonts w:ascii="Calibri" w:hAnsi="Calibri" w:cs="Calibri"/>
        </w:rPr>
        <w:t xml:space="preserve"> </w:t>
      </w:r>
    </w:p>
    <w:p w14:paraId="292A9314" w14:textId="77777777" w:rsidR="000036FA" w:rsidRPr="000036FA" w:rsidRDefault="000036FA" w:rsidP="00E00BDC">
      <w:pPr>
        <w:jc w:val="both"/>
        <w:rPr>
          <w:rFonts w:ascii="Calibri" w:hAnsi="Calibri" w:cs="Calibri"/>
        </w:rPr>
      </w:pPr>
    </w:p>
    <w:p w14:paraId="1252FCC1" w14:textId="4ACE8C0E" w:rsidR="00E00BDC" w:rsidRPr="004B3881" w:rsidRDefault="00E00BDC" w:rsidP="00E00BDC">
      <w:pPr>
        <w:jc w:val="both"/>
        <w:rPr>
          <w:rFonts w:ascii="Calibri" w:hAnsi="Calibri" w:cs="Calibri"/>
          <w:b/>
          <w:bCs/>
          <w:lang w:val="en-GB"/>
        </w:rPr>
      </w:pPr>
      <w:proofErr w:type="spellStart"/>
      <w:r w:rsidRPr="004B3881">
        <w:rPr>
          <w:rFonts w:ascii="Calibri" w:hAnsi="Calibri" w:cs="Calibri"/>
          <w:b/>
          <w:bCs/>
          <w:lang w:val="en-GB"/>
        </w:rPr>
        <w:t>R</w:t>
      </w:r>
      <w:r w:rsidR="00D3674C">
        <w:rPr>
          <w:rFonts w:ascii="Calibri" w:hAnsi="Calibri" w:cs="Calibri"/>
          <w:b/>
          <w:bCs/>
          <w:lang w:val="en-GB"/>
        </w:rPr>
        <w:t>é</w:t>
      </w:r>
      <w:r w:rsidRPr="004B3881">
        <w:rPr>
          <w:rFonts w:ascii="Calibri" w:hAnsi="Calibri" w:cs="Calibri"/>
          <w:b/>
          <w:bCs/>
          <w:lang w:val="en-GB"/>
        </w:rPr>
        <w:t>f</w:t>
      </w:r>
      <w:r w:rsidR="00D3674C">
        <w:rPr>
          <w:rFonts w:ascii="Calibri" w:hAnsi="Calibri" w:cs="Calibri"/>
          <w:b/>
          <w:bCs/>
          <w:lang w:val="en-GB"/>
        </w:rPr>
        <w:t>é</w:t>
      </w:r>
      <w:r w:rsidRPr="004B3881">
        <w:rPr>
          <w:rFonts w:ascii="Calibri" w:hAnsi="Calibri" w:cs="Calibri"/>
          <w:b/>
          <w:bCs/>
          <w:lang w:val="en-GB"/>
        </w:rPr>
        <w:t>rences</w:t>
      </w:r>
      <w:proofErr w:type="spellEnd"/>
    </w:p>
    <w:p w14:paraId="69BECD8B" w14:textId="7B54596F" w:rsidR="00D3674C" w:rsidRPr="00AB3F89" w:rsidRDefault="00D3674C" w:rsidP="00AB3F89">
      <w:pPr>
        <w:pStyle w:val="Paragraphedeliste"/>
        <w:numPr>
          <w:ilvl w:val="0"/>
          <w:numId w:val="4"/>
        </w:numPr>
        <w:jc w:val="both"/>
        <w:rPr>
          <w:rFonts w:ascii="Calibri" w:hAnsi="Calibri" w:cs="Calibri"/>
          <w:lang w:val="en-US"/>
        </w:rPr>
      </w:pPr>
      <w:proofErr w:type="spellStart"/>
      <w:r w:rsidRPr="00AB3F89">
        <w:rPr>
          <w:rFonts w:ascii="Calibri" w:hAnsi="Calibri" w:cs="Calibri"/>
          <w:lang w:val="en-GB"/>
        </w:rPr>
        <w:t>Farkic</w:t>
      </w:r>
      <w:proofErr w:type="spellEnd"/>
      <w:r w:rsidRPr="00AB3F89">
        <w:rPr>
          <w:rFonts w:ascii="Calibri" w:hAnsi="Calibri" w:cs="Calibri"/>
          <w:lang w:val="en-GB"/>
        </w:rPr>
        <w:t xml:space="preserve"> M, </w:t>
      </w:r>
      <w:proofErr w:type="spellStart"/>
      <w:r w:rsidRPr="00AB3F89">
        <w:rPr>
          <w:rFonts w:ascii="Calibri" w:hAnsi="Calibri" w:cs="Calibri"/>
          <w:lang w:val="en-GB"/>
        </w:rPr>
        <w:t>Globig</w:t>
      </w:r>
      <w:proofErr w:type="spellEnd"/>
      <w:r w:rsidRPr="00AB3F89">
        <w:rPr>
          <w:rFonts w:ascii="Calibri" w:hAnsi="Calibri" w:cs="Calibri"/>
          <w:lang w:val="en-GB"/>
        </w:rPr>
        <w:t xml:space="preserve"> P, Alexiou A, Worm M. Registries in allergy: Structure, target groups, and key findings of allergy-focused registries in Germany. </w:t>
      </w:r>
      <w:proofErr w:type="spellStart"/>
      <w:r w:rsidRPr="00AB3F89">
        <w:rPr>
          <w:rFonts w:ascii="Calibri" w:hAnsi="Calibri" w:cs="Calibri"/>
          <w:lang w:val="en-US"/>
        </w:rPr>
        <w:t>Allergol</w:t>
      </w:r>
      <w:proofErr w:type="spellEnd"/>
      <w:r w:rsidRPr="00AB3F89">
        <w:rPr>
          <w:rFonts w:ascii="Calibri" w:hAnsi="Calibri" w:cs="Calibri"/>
          <w:lang w:val="en-US"/>
        </w:rPr>
        <w:t xml:space="preserve"> Select. 2024 Dec </w:t>
      </w:r>
      <w:proofErr w:type="gramStart"/>
      <w:r w:rsidRPr="00AB3F89">
        <w:rPr>
          <w:rFonts w:ascii="Calibri" w:hAnsi="Calibri" w:cs="Calibri"/>
          <w:lang w:val="en-US"/>
        </w:rPr>
        <w:t>31;8:425</w:t>
      </w:r>
      <w:proofErr w:type="gramEnd"/>
      <w:r w:rsidRPr="00AB3F89">
        <w:rPr>
          <w:rFonts w:ascii="Calibri" w:hAnsi="Calibri" w:cs="Calibri"/>
          <w:lang w:val="en-US"/>
        </w:rPr>
        <w:t>-433.</w:t>
      </w:r>
    </w:p>
    <w:p w14:paraId="457A2C55" w14:textId="16812F33" w:rsidR="00E00BDC" w:rsidRPr="00AB3F89" w:rsidRDefault="00E00BDC" w:rsidP="00AB3F89">
      <w:pPr>
        <w:pStyle w:val="Paragraphedeliste"/>
        <w:numPr>
          <w:ilvl w:val="0"/>
          <w:numId w:val="4"/>
        </w:numPr>
        <w:jc w:val="both"/>
        <w:rPr>
          <w:rFonts w:ascii="Calibri" w:hAnsi="Calibri" w:cs="Calibri"/>
          <w:lang w:val="en-GB"/>
        </w:rPr>
      </w:pPr>
      <w:r w:rsidRPr="00AB3F89">
        <w:rPr>
          <w:rFonts w:ascii="Calibri" w:hAnsi="Calibri" w:cs="Calibri"/>
          <w:lang w:val="en-GB"/>
        </w:rPr>
        <w:t xml:space="preserve">Stiles SL, Roche I, Said M, Clifford RM, Sanfilippo FM, </w:t>
      </w:r>
      <w:r w:rsidR="00D3674C" w:rsidRPr="00AB3F89">
        <w:rPr>
          <w:rFonts w:ascii="Calibri" w:hAnsi="Calibri" w:cs="Calibri"/>
          <w:lang w:val="en-GB"/>
        </w:rPr>
        <w:t>et al</w:t>
      </w:r>
      <w:r w:rsidRPr="00AB3F89">
        <w:rPr>
          <w:rFonts w:ascii="Calibri" w:hAnsi="Calibri" w:cs="Calibri"/>
          <w:lang w:val="en-GB"/>
        </w:rPr>
        <w:t xml:space="preserve">. </w:t>
      </w:r>
      <w:r w:rsidRPr="00AB3F89">
        <w:rPr>
          <w:rFonts w:ascii="Calibri" w:hAnsi="Calibri" w:cs="Calibri"/>
          <w:lang w:val="en-US"/>
        </w:rPr>
        <w:t xml:space="preserve">Overview of registries for anaphylaxis: a scoping review. </w:t>
      </w:r>
      <w:r w:rsidRPr="00AB3F89">
        <w:rPr>
          <w:rFonts w:ascii="Calibri" w:hAnsi="Calibri" w:cs="Calibri"/>
          <w:lang w:val="en-GB"/>
        </w:rPr>
        <w:t xml:space="preserve">JBI Evid Synth 2022 Nov 1;20(11):2656-96. </w:t>
      </w:r>
    </w:p>
    <w:p w14:paraId="426B1CE8" w14:textId="2151876C" w:rsidR="00D3674C" w:rsidRDefault="004B3881" w:rsidP="00AB3F89">
      <w:pPr>
        <w:pStyle w:val="Paragraphedeliste"/>
        <w:numPr>
          <w:ilvl w:val="0"/>
          <w:numId w:val="4"/>
        </w:numPr>
        <w:jc w:val="both"/>
        <w:rPr>
          <w:lang w:val="en-GB"/>
        </w:rPr>
      </w:pPr>
      <w:r w:rsidRPr="00AB3F89">
        <w:rPr>
          <w:rFonts w:ascii="Calibri" w:hAnsi="Calibri" w:cs="Calibri"/>
        </w:rPr>
        <w:t xml:space="preserve">Pouessel G, Dubos F, Lejeune S, de </w:t>
      </w:r>
      <w:proofErr w:type="spellStart"/>
      <w:r w:rsidRPr="00AB3F89">
        <w:rPr>
          <w:rFonts w:ascii="Calibri" w:hAnsi="Calibri" w:cs="Calibri"/>
        </w:rPr>
        <w:t>Chambure</w:t>
      </w:r>
      <w:proofErr w:type="spellEnd"/>
      <w:r w:rsidRPr="00AB3F89">
        <w:rPr>
          <w:rFonts w:ascii="Calibri" w:hAnsi="Calibri" w:cs="Calibri"/>
        </w:rPr>
        <w:t xml:space="preserve"> DP, Mertes PM, </w:t>
      </w:r>
      <w:r w:rsidR="00D3674C" w:rsidRPr="00AB3F89">
        <w:rPr>
          <w:rFonts w:ascii="Calibri" w:hAnsi="Calibri" w:cs="Calibri"/>
        </w:rPr>
        <w:t>et al</w:t>
      </w:r>
      <w:r w:rsidRPr="00AB3F89">
        <w:rPr>
          <w:rFonts w:ascii="Calibri" w:hAnsi="Calibri" w:cs="Calibri"/>
        </w:rPr>
        <w:t xml:space="preserve">. </w:t>
      </w:r>
      <w:r w:rsidRPr="00AB3F89">
        <w:rPr>
          <w:rFonts w:ascii="Calibri" w:hAnsi="Calibri" w:cs="Calibri"/>
          <w:lang w:val="en-GB"/>
        </w:rPr>
        <w:t>Roadmap of Anaphylaxis Registries Across the World. Clin Exp Allergy. 2025 Nov;55(11):1</w:t>
      </w:r>
      <w:r w:rsidR="00D3674C" w:rsidRPr="00AB3F89">
        <w:rPr>
          <w:lang w:val="en-GB"/>
        </w:rPr>
        <w:t xml:space="preserve"> </w:t>
      </w:r>
    </w:p>
    <w:p w14:paraId="4FC4FB46" w14:textId="1D1390C1" w:rsidR="005763A5" w:rsidRPr="005763A5" w:rsidRDefault="005763A5" w:rsidP="005763A5">
      <w:pPr>
        <w:pStyle w:val="Paragraphedeliste"/>
        <w:numPr>
          <w:ilvl w:val="0"/>
          <w:numId w:val="4"/>
        </w:numPr>
        <w:jc w:val="both"/>
        <w:rPr>
          <w:lang w:val="en-GB"/>
        </w:rPr>
      </w:pPr>
      <w:r w:rsidRPr="005763A5">
        <w:rPr>
          <w:lang w:val="en-GB"/>
        </w:rPr>
        <w:t>Pouessel G, Leroy S, Desch</w:t>
      </w:r>
      <w:r>
        <w:rPr>
          <w:lang w:val="en-GB"/>
        </w:rPr>
        <w:t xml:space="preserve">ildre A. </w:t>
      </w:r>
      <w:r w:rsidRPr="005763A5">
        <w:rPr>
          <w:lang w:val="en-GB"/>
        </w:rPr>
        <w:t>Near-fatal food anaphylaxis: From epidemiological data to care challenges</w:t>
      </w:r>
      <w:r>
        <w:rPr>
          <w:lang w:val="en-GB"/>
        </w:rPr>
        <w:t>. J Allergy Hyper Dis 2024;</w:t>
      </w:r>
      <w:r w:rsidRPr="005763A5">
        <w:rPr>
          <w:lang w:val="en-GB"/>
        </w:rPr>
        <w:t>3–4</w:t>
      </w:r>
      <w:r>
        <w:rPr>
          <w:lang w:val="en-GB"/>
        </w:rPr>
        <w:t xml:space="preserve">. </w:t>
      </w:r>
      <w:r w:rsidRPr="005763A5">
        <w:rPr>
          <w:lang w:val="en-GB"/>
        </w:rPr>
        <w:t>doi.org/10.1016/j.jahd.2024.100018.</w:t>
      </w:r>
    </w:p>
    <w:p w14:paraId="7E29473D" w14:textId="77777777" w:rsidR="005763A5" w:rsidRPr="005763A5" w:rsidRDefault="005763A5" w:rsidP="00D3674C">
      <w:pPr>
        <w:jc w:val="both"/>
        <w:rPr>
          <w:rFonts w:ascii="Calibri" w:hAnsi="Calibri" w:cs="Calibri"/>
          <w:b/>
          <w:bCs/>
          <w:lang w:val="en-GB"/>
        </w:rPr>
      </w:pPr>
    </w:p>
    <w:p w14:paraId="5E2BF2A5" w14:textId="77777777" w:rsidR="005763A5" w:rsidRDefault="005763A5">
      <w:pPr>
        <w:rPr>
          <w:rFonts w:ascii="Calibri" w:hAnsi="Calibri" w:cs="Calibri"/>
          <w:b/>
          <w:bCs/>
        </w:rPr>
      </w:pPr>
      <w:r>
        <w:rPr>
          <w:rFonts w:ascii="Calibri" w:hAnsi="Calibri" w:cs="Calibri"/>
          <w:b/>
          <w:bCs/>
        </w:rPr>
        <w:br w:type="page"/>
      </w:r>
    </w:p>
    <w:p w14:paraId="119BA55B" w14:textId="12A4FA88" w:rsidR="00D3674C" w:rsidRDefault="00D3674C" w:rsidP="00D3674C">
      <w:pPr>
        <w:jc w:val="both"/>
        <w:rPr>
          <w:rFonts w:ascii="Calibri" w:hAnsi="Calibri" w:cs="Calibri"/>
        </w:rPr>
      </w:pPr>
      <w:r w:rsidRPr="00D3674C">
        <w:rPr>
          <w:rFonts w:ascii="Calibri" w:hAnsi="Calibri" w:cs="Calibri"/>
          <w:b/>
          <w:bCs/>
        </w:rPr>
        <w:lastRenderedPageBreak/>
        <w:t>Encadré 1</w:t>
      </w:r>
      <w:r>
        <w:rPr>
          <w:rFonts w:ascii="Calibri" w:hAnsi="Calibri" w:cs="Calibri"/>
        </w:rPr>
        <w:t>. Critères d’anaphylaxie sévère pour l’inclusion dans le registre SAFE (</w:t>
      </w:r>
      <w:proofErr w:type="spellStart"/>
      <w:r>
        <w:rPr>
          <w:rFonts w:ascii="Calibri" w:hAnsi="Calibri" w:cs="Calibri"/>
        </w:rPr>
        <w:t>Severe</w:t>
      </w:r>
      <w:proofErr w:type="spellEnd"/>
      <w:r>
        <w:rPr>
          <w:rFonts w:ascii="Calibri" w:hAnsi="Calibri" w:cs="Calibri"/>
        </w:rPr>
        <w:t xml:space="preserve"> </w:t>
      </w:r>
      <w:proofErr w:type="spellStart"/>
      <w:r>
        <w:rPr>
          <w:rFonts w:ascii="Calibri" w:hAnsi="Calibri" w:cs="Calibri"/>
        </w:rPr>
        <w:t>Anaphylaxis</w:t>
      </w:r>
      <w:proofErr w:type="spellEnd"/>
      <w:r>
        <w:rPr>
          <w:rFonts w:ascii="Calibri" w:hAnsi="Calibri" w:cs="Calibri"/>
        </w:rPr>
        <w:t xml:space="preserve"> in France </w:t>
      </w:r>
      <w:proofErr w:type="spellStart"/>
      <w:r>
        <w:rPr>
          <w:rFonts w:ascii="Calibri" w:hAnsi="Calibri" w:cs="Calibri"/>
        </w:rPr>
        <w:t>nEtwork</w:t>
      </w:r>
      <w:proofErr w:type="spellEnd"/>
      <w:r>
        <w:rPr>
          <w:rFonts w:ascii="Calibri" w:hAnsi="Calibri" w:cs="Calibri"/>
        </w:rPr>
        <w:t>).</w:t>
      </w:r>
    </w:p>
    <w:p w14:paraId="7F3CC1D9" w14:textId="77777777" w:rsidR="00AB3F89" w:rsidRDefault="00AB3F89" w:rsidP="00D3674C">
      <w:pPr>
        <w:spacing w:before="100" w:beforeAutospacing="1" w:after="100" w:afterAutospacing="1" w:line="240" w:lineRule="auto"/>
        <w:jc w:val="both"/>
        <w:rPr>
          <w:rFonts w:ascii="Calibri" w:eastAsia="Times New Roman" w:hAnsi="Calibri" w:cs="Calibri"/>
          <w:b/>
          <w:bCs/>
          <w:kern w:val="0"/>
          <w:lang w:eastAsia="fr-FR"/>
          <w14:ligatures w14:val="none"/>
        </w:rPr>
      </w:pPr>
      <w:bookmarkStart w:id="1" w:name="_Hlk215262582"/>
      <w:r>
        <w:rPr>
          <w:rFonts w:ascii="Calibri" w:hAnsi="Calibri" w:cs="Calibri"/>
          <w:noProof/>
          <w:lang w:eastAsia="fr-FR"/>
        </w:rPr>
        <w:drawing>
          <wp:inline distT="0" distB="0" distL="0" distR="0" wp14:anchorId="48EC6CD1" wp14:editId="31177986">
            <wp:extent cx="1566545" cy="8534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6545" cy="853440"/>
                    </a:xfrm>
                    <a:prstGeom prst="rect">
                      <a:avLst/>
                    </a:prstGeom>
                    <a:noFill/>
                  </pic:spPr>
                </pic:pic>
              </a:graphicData>
            </a:graphic>
          </wp:inline>
        </w:drawing>
      </w:r>
    </w:p>
    <w:p w14:paraId="1B235FE3" w14:textId="6C9DDD39" w:rsidR="00D3674C" w:rsidRPr="009D0EDB" w:rsidRDefault="00D3674C" w:rsidP="00D3674C">
      <w:pPr>
        <w:spacing w:before="100" w:beforeAutospacing="1" w:after="100" w:afterAutospacing="1" w:line="240" w:lineRule="auto"/>
        <w:jc w:val="both"/>
        <w:rPr>
          <w:rFonts w:ascii="Calibri" w:eastAsia="Times New Roman" w:hAnsi="Calibri" w:cs="Calibri"/>
          <w:b/>
          <w:bCs/>
          <w:kern w:val="0"/>
          <w:lang w:eastAsia="fr-FR"/>
          <w14:ligatures w14:val="none"/>
        </w:rPr>
      </w:pPr>
      <w:r w:rsidRPr="009D0EDB">
        <w:rPr>
          <w:rFonts w:ascii="Calibri" w:eastAsia="Times New Roman" w:hAnsi="Calibri" w:cs="Calibri"/>
          <w:b/>
          <w:bCs/>
          <w:kern w:val="0"/>
          <w:lang w:eastAsia="fr-FR"/>
          <w14:ligatures w14:val="none"/>
        </w:rPr>
        <w:t>L’existence d’un seul de ces critères définit une anaphylaxie comme « sévère ».</w:t>
      </w:r>
    </w:p>
    <w:p w14:paraId="37225A69" w14:textId="77777777" w:rsidR="00D3674C" w:rsidRPr="009D0EDB" w:rsidRDefault="00D3674C" w:rsidP="00D3674C">
      <w:pPr>
        <w:numPr>
          <w:ilvl w:val="0"/>
          <w:numId w:val="3"/>
        </w:numPr>
        <w:spacing w:before="100" w:beforeAutospacing="1" w:after="100" w:afterAutospacing="1" w:line="240" w:lineRule="auto"/>
        <w:contextualSpacing/>
        <w:jc w:val="both"/>
        <w:rPr>
          <w:rFonts w:ascii="Calibri" w:eastAsia="Calibri" w:hAnsi="Calibri" w:cs="Calibri"/>
          <w:b/>
          <w:bCs/>
          <w:kern w:val="0"/>
          <w14:ligatures w14:val="none"/>
        </w:rPr>
      </w:pPr>
      <w:r w:rsidRPr="009D0EDB">
        <w:rPr>
          <w:rFonts w:ascii="Calibri" w:eastAsia="Calibri" w:hAnsi="Calibri" w:cs="Calibri"/>
          <w:b/>
          <w:bCs/>
          <w:kern w:val="0"/>
          <w14:ligatures w14:val="none"/>
        </w:rPr>
        <w:t>Selon la gravité</w:t>
      </w:r>
    </w:p>
    <w:p w14:paraId="3BF34AE8"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9D0EDB">
        <w:rPr>
          <w:rFonts w:ascii="Calibri" w:eastAsia="Calibri" w:hAnsi="Calibri" w:cs="Calibri"/>
          <w:kern w:val="0"/>
          <w14:ligatures w14:val="none"/>
        </w:rPr>
        <w:t xml:space="preserve">Décès </w:t>
      </w:r>
    </w:p>
    <w:p w14:paraId="7F8D7B2C"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a</w:t>
      </w:r>
      <w:r w:rsidRPr="009D0EDB">
        <w:rPr>
          <w:rFonts w:ascii="Calibri" w:eastAsia="Calibri" w:hAnsi="Calibri" w:cs="Calibri"/>
          <w:kern w:val="0"/>
          <w14:ligatures w14:val="none"/>
        </w:rPr>
        <w:t>rrêt cardio-circulatoire</w:t>
      </w:r>
    </w:p>
    <w:p w14:paraId="71BB3F77"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a</w:t>
      </w:r>
      <w:r w:rsidRPr="009D0EDB">
        <w:rPr>
          <w:rFonts w:ascii="Calibri" w:eastAsia="Calibri" w:hAnsi="Calibri" w:cs="Calibri"/>
          <w:kern w:val="0"/>
          <w14:ligatures w14:val="none"/>
        </w:rPr>
        <w:t>rrêt respiratoire</w:t>
      </w:r>
    </w:p>
    <w:p w14:paraId="377EBB6E" w14:textId="77777777" w:rsidR="00D3674C" w:rsidRPr="009D0EDB" w:rsidRDefault="00D3674C" w:rsidP="00D3674C">
      <w:pPr>
        <w:spacing w:before="100" w:beforeAutospacing="1" w:after="100" w:afterAutospacing="1" w:line="240" w:lineRule="auto"/>
        <w:ind w:left="2214"/>
        <w:contextualSpacing/>
        <w:jc w:val="both"/>
        <w:rPr>
          <w:rFonts w:ascii="Calibri" w:eastAsia="Calibri" w:hAnsi="Calibri" w:cs="Calibri"/>
          <w:kern w:val="0"/>
          <w14:ligatures w14:val="none"/>
        </w:rPr>
      </w:pPr>
    </w:p>
    <w:p w14:paraId="13E946E7" w14:textId="77777777" w:rsidR="00D3674C" w:rsidRPr="009D0EDB" w:rsidRDefault="00D3674C" w:rsidP="00D3674C">
      <w:pPr>
        <w:numPr>
          <w:ilvl w:val="0"/>
          <w:numId w:val="3"/>
        </w:numPr>
        <w:spacing w:before="100" w:beforeAutospacing="1" w:after="100" w:afterAutospacing="1" w:line="240" w:lineRule="auto"/>
        <w:contextualSpacing/>
        <w:jc w:val="both"/>
        <w:rPr>
          <w:rFonts w:ascii="Calibri" w:eastAsia="Calibri" w:hAnsi="Calibri" w:cs="Calibri"/>
          <w:b/>
          <w:bCs/>
          <w:kern w:val="0"/>
          <w14:ligatures w14:val="none"/>
        </w:rPr>
      </w:pPr>
      <w:r>
        <w:rPr>
          <w:rFonts w:ascii="Calibri" w:eastAsia="Calibri" w:hAnsi="Calibri" w:cs="Calibri"/>
          <w:b/>
          <w:bCs/>
          <w:kern w:val="0"/>
          <w14:ligatures w14:val="none"/>
        </w:rPr>
        <w:t>OU s</w:t>
      </w:r>
      <w:r w:rsidRPr="009D0EDB">
        <w:rPr>
          <w:rFonts w:ascii="Calibri" w:eastAsia="Calibri" w:hAnsi="Calibri" w:cs="Calibri"/>
          <w:b/>
          <w:bCs/>
          <w:kern w:val="0"/>
          <w14:ligatures w14:val="none"/>
        </w:rPr>
        <w:t>elon les traitements administrés</w:t>
      </w:r>
    </w:p>
    <w:p w14:paraId="7751BA85"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9D0EDB">
        <w:rPr>
          <w:rFonts w:ascii="Calibri" w:eastAsia="Calibri" w:hAnsi="Calibri" w:cs="Calibri"/>
          <w:kern w:val="0"/>
          <w14:ligatures w14:val="none"/>
        </w:rPr>
        <w:t>&gt; 2 doses d’adrénaline IM/IV</w:t>
      </w:r>
    </w:p>
    <w:p w14:paraId="156D7FC6"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u</w:t>
      </w:r>
      <w:r w:rsidRPr="009D0EDB">
        <w:rPr>
          <w:rFonts w:ascii="Calibri" w:eastAsia="Calibri" w:hAnsi="Calibri" w:cs="Calibri"/>
          <w:kern w:val="0"/>
          <w14:ligatures w14:val="none"/>
        </w:rPr>
        <w:t>tilisation de l’adrénaline IV continue</w:t>
      </w:r>
    </w:p>
    <w:p w14:paraId="24CB815C"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i</w:t>
      </w:r>
      <w:r w:rsidRPr="009D0EDB">
        <w:rPr>
          <w:rFonts w:ascii="Calibri" w:eastAsia="Calibri" w:hAnsi="Calibri" w:cs="Calibri"/>
          <w:kern w:val="0"/>
          <w14:ligatures w14:val="none"/>
        </w:rPr>
        <w:t xml:space="preserve">ntubation-ventilation ou ventilation </w:t>
      </w:r>
      <w:r>
        <w:rPr>
          <w:rFonts w:ascii="Calibri" w:eastAsia="Calibri" w:hAnsi="Calibri" w:cs="Calibri"/>
          <w:kern w:val="0"/>
          <w14:ligatures w14:val="none"/>
        </w:rPr>
        <w:t>en pression positive</w:t>
      </w:r>
      <w:r w:rsidRPr="009D0EDB">
        <w:rPr>
          <w:rFonts w:ascii="Calibri" w:eastAsia="Calibri" w:hAnsi="Calibri" w:cs="Calibri"/>
          <w:kern w:val="0"/>
          <w14:ligatures w14:val="none"/>
        </w:rPr>
        <w:t xml:space="preserve"> pour le traitement de l’anaphylaxie</w:t>
      </w:r>
    </w:p>
    <w:p w14:paraId="2E2E6344" w14:textId="5773703F"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r</w:t>
      </w:r>
      <w:r w:rsidRPr="009D0EDB">
        <w:rPr>
          <w:rFonts w:ascii="Calibri" w:eastAsia="Calibri" w:hAnsi="Calibri" w:cs="Calibri"/>
          <w:kern w:val="0"/>
          <w14:ligatures w14:val="none"/>
        </w:rPr>
        <w:t xml:space="preserve">emplissage vasculaire &gt; 20 ml/kg ou </w:t>
      </w:r>
      <w:r w:rsidR="00F1588B">
        <w:rPr>
          <w:rFonts w:ascii="Calibri" w:eastAsia="Calibri" w:hAnsi="Calibri" w:cs="Calibri"/>
          <w:kern w:val="0"/>
          <w14:ligatures w14:val="none"/>
        </w:rPr>
        <w:t xml:space="preserve">&gt; </w:t>
      </w:r>
      <w:r w:rsidRPr="009D0EDB">
        <w:rPr>
          <w:rFonts w:ascii="Calibri" w:eastAsia="Calibri" w:hAnsi="Calibri" w:cs="Calibri"/>
          <w:kern w:val="0"/>
          <w14:ligatures w14:val="none"/>
        </w:rPr>
        <w:t xml:space="preserve">500 ml </w:t>
      </w:r>
    </w:p>
    <w:p w14:paraId="44A2EE10" w14:textId="77777777" w:rsidR="00D3674C" w:rsidRPr="009D0EDB" w:rsidRDefault="00D3674C" w:rsidP="00D3674C">
      <w:pPr>
        <w:spacing w:before="100" w:beforeAutospacing="1" w:after="100" w:afterAutospacing="1" w:line="240" w:lineRule="auto"/>
        <w:ind w:left="2214"/>
        <w:contextualSpacing/>
        <w:jc w:val="both"/>
        <w:rPr>
          <w:rFonts w:ascii="Calibri" w:eastAsia="Calibri" w:hAnsi="Calibri" w:cs="Calibri"/>
          <w:kern w:val="0"/>
          <w14:ligatures w14:val="none"/>
        </w:rPr>
      </w:pPr>
    </w:p>
    <w:p w14:paraId="3993A4CB" w14:textId="77777777" w:rsidR="00D3674C" w:rsidRPr="009D0EDB" w:rsidRDefault="00D3674C" w:rsidP="00D3674C">
      <w:pPr>
        <w:numPr>
          <w:ilvl w:val="0"/>
          <w:numId w:val="3"/>
        </w:numPr>
        <w:spacing w:before="100" w:beforeAutospacing="1" w:after="100" w:afterAutospacing="1" w:line="240" w:lineRule="auto"/>
        <w:contextualSpacing/>
        <w:jc w:val="both"/>
        <w:rPr>
          <w:rFonts w:ascii="Calibri" w:eastAsia="Calibri" w:hAnsi="Calibri" w:cs="Calibri"/>
          <w:b/>
          <w:bCs/>
          <w:kern w:val="0"/>
          <w14:ligatures w14:val="none"/>
        </w:rPr>
      </w:pPr>
      <w:r>
        <w:rPr>
          <w:rFonts w:ascii="Calibri" w:eastAsia="Calibri" w:hAnsi="Calibri" w:cs="Calibri"/>
          <w:b/>
          <w:bCs/>
          <w:kern w:val="0"/>
          <w14:ligatures w14:val="none"/>
        </w:rPr>
        <w:t>OU s</w:t>
      </w:r>
      <w:r w:rsidRPr="009D0EDB">
        <w:rPr>
          <w:rFonts w:ascii="Calibri" w:eastAsia="Calibri" w:hAnsi="Calibri" w:cs="Calibri"/>
          <w:b/>
          <w:bCs/>
          <w:kern w:val="0"/>
          <w14:ligatures w14:val="none"/>
        </w:rPr>
        <w:t>elon le lieu de l’hospitalisation</w:t>
      </w:r>
    </w:p>
    <w:p w14:paraId="7025D66F"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9D0EDB">
        <w:rPr>
          <w:rFonts w:ascii="Calibri" w:eastAsia="Calibri" w:hAnsi="Calibri" w:cs="Calibri"/>
          <w:kern w:val="0"/>
          <w14:ligatures w14:val="none"/>
        </w:rPr>
        <w:t>Admission en réanimation</w:t>
      </w:r>
    </w:p>
    <w:p w14:paraId="76A06698" w14:textId="77777777" w:rsidR="00D3674C"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a</w:t>
      </w:r>
      <w:r w:rsidRPr="009D0EDB">
        <w:rPr>
          <w:rFonts w:ascii="Calibri" w:eastAsia="Calibri" w:hAnsi="Calibri" w:cs="Calibri"/>
          <w:kern w:val="0"/>
          <w14:ligatures w14:val="none"/>
        </w:rPr>
        <w:t>dmission en unité de soins intensifs</w:t>
      </w:r>
    </w:p>
    <w:p w14:paraId="028CC23E" w14:textId="77777777" w:rsidR="00D3674C" w:rsidRPr="009D0EDB" w:rsidRDefault="00D3674C" w:rsidP="00D3674C">
      <w:pPr>
        <w:numPr>
          <w:ilvl w:val="1"/>
          <w:numId w:val="3"/>
        </w:numPr>
        <w:spacing w:before="100" w:beforeAutospacing="1" w:after="100" w:afterAutospacing="1" w:line="240" w:lineRule="auto"/>
        <w:contextualSpacing/>
        <w:jc w:val="both"/>
        <w:rPr>
          <w:rFonts w:ascii="Calibri" w:eastAsia="Calibri" w:hAnsi="Calibri" w:cs="Calibri"/>
          <w:kern w:val="0"/>
          <w14:ligatures w14:val="none"/>
        </w:rPr>
      </w:pPr>
      <w:r w:rsidRPr="00751501">
        <w:rPr>
          <w:rFonts w:ascii="Calibri" w:eastAsia="Calibri" w:hAnsi="Calibri" w:cs="Calibri"/>
          <w:b/>
          <w:i/>
          <w:kern w:val="0"/>
          <w14:ligatures w14:val="none"/>
        </w:rPr>
        <w:t>OU</w:t>
      </w:r>
      <w:r>
        <w:rPr>
          <w:rFonts w:ascii="Calibri" w:eastAsia="Calibri" w:hAnsi="Calibri" w:cs="Calibri"/>
          <w:kern w:val="0"/>
          <w14:ligatures w14:val="none"/>
        </w:rPr>
        <w:t xml:space="preserve"> a</w:t>
      </w:r>
      <w:r w:rsidRPr="009D0EDB">
        <w:rPr>
          <w:rFonts w:ascii="Calibri" w:eastAsia="Calibri" w:hAnsi="Calibri" w:cs="Calibri"/>
          <w:kern w:val="0"/>
          <w14:ligatures w14:val="none"/>
        </w:rPr>
        <w:t>dmission en unité de surveillance continue</w:t>
      </w:r>
    </w:p>
    <w:bookmarkEnd w:id="1"/>
    <w:p w14:paraId="6D048316" w14:textId="77777777" w:rsidR="00D3674C" w:rsidRDefault="00D3674C" w:rsidP="00D3674C">
      <w:pPr>
        <w:jc w:val="both"/>
        <w:rPr>
          <w:rFonts w:ascii="Calibri" w:hAnsi="Calibri" w:cs="Calibri"/>
        </w:rPr>
      </w:pPr>
    </w:p>
    <w:p w14:paraId="5451946F" w14:textId="77777777" w:rsidR="00D3674C" w:rsidRPr="00D3674C" w:rsidRDefault="00D3674C" w:rsidP="00D3674C">
      <w:pPr>
        <w:jc w:val="both"/>
        <w:rPr>
          <w:rFonts w:ascii="Calibri" w:hAnsi="Calibri" w:cs="Calibri"/>
        </w:rPr>
      </w:pPr>
    </w:p>
    <w:p w14:paraId="28D89881" w14:textId="77777777" w:rsidR="00D3674C" w:rsidRPr="00D3674C" w:rsidRDefault="00D3674C" w:rsidP="004B3881">
      <w:pPr>
        <w:jc w:val="both"/>
        <w:rPr>
          <w:rFonts w:ascii="Calibri" w:hAnsi="Calibri" w:cs="Calibri"/>
        </w:rPr>
      </w:pPr>
    </w:p>
    <w:sectPr w:rsidR="00D3674C" w:rsidRPr="00D36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156"/>
    <w:multiLevelType w:val="hybridMultilevel"/>
    <w:tmpl w:val="7C36A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150B34"/>
    <w:multiLevelType w:val="hybridMultilevel"/>
    <w:tmpl w:val="FD042F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F75E6E"/>
    <w:multiLevelType w:val="hybridMultilevel"/>
    <w:tmpl w:val="2DE055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2E6FF2"/>
    <w:multiLevelType w:val="hybridMultilevel"/>
    <w:tmpl w:val="CB364CCE"/>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27"/>
    <w:rsid w:val="000036FA"/>
    <w:rsid w:val="0001365C"/>
    <w:rsid w:val="00033E93"/>
    <w:rsid w:val="000A1D1F"/>
    <w:rsid w:val="000B26E9"/>
    <w:rsid w:val="000F368B"/>
    <w:rsid w:val="00130962"/>
    <w:rsid w:val="00164E7B"/>
    <w:rsid w:val="001863AD"/>
    <w:rsid w:val="001A79C3"/>
    <w:rsid w:val="001D48B1"/>
    <w:rsid w:val="001F6F4E"/>
    <w:rsid w:val="002063BA"/>
    <w:rsid w:val="002232A9"/>
    <w:rsid w:val="0023240A"/>
    <w:rsid w:val="002755DF"/>
    <w:rsid w:val="00287783"/>
    <w:rsid w:val="002905BA"/>
    <w:rsid w:val="00297CCA"/>
    <w:rsid w:val="002A23B1"/>
    <w:rsid w:val="002B4C96"/>
    <w:rsid w:val="002D0810"/>
    <w:rsid w:val="002D1F4B"/>
    <w:rsid w:val="002D4EAD"/>
    <w:rsid w:val="002E61F5"/>
    <w:rsid w:val="002F42CF"/>
    <w:rsid w:val="002F73B5"/>
    <w:rsid w:val="00307E10"/>
    <w:rsid w:val="003469A8"/>
    <w:rsid w:val="003774FD"/>
    <w:rsid w:val="003F7BF8"/>
    <w:rsid w:val="0044462D"/>
    <w:rsid w:val="00452A0D"/>
    <w:rsid w:val="004808C0"/>
    <w:rsid w:val="00485BD2"/>
    <w:rsid w:val="004B2D7E"/>
    <w:rsid w:val="004B3881"/>
    <w:rsid w:val="004D516A"/>
    <w:rsid w:val="004F2E05"/>
    <w:rsid w:val="00504AB1"/>
    <w:rsid w:val="0053072E"/>
    <w:rsid w:val="005763A5"/>
    <w:rsid w:val="00577AF2"/>
    <w:rsid w:val="00585858"/>
    <w:rsid w:val="005C662C"/>
    <w:rsid w:val="00612611"/>
    <w:rsid w:val="00637345"/>
    <w:rsid w:val="00674804"/>
    <w:rsid w:val="00696683"/>
    <w:rsid w:val="006A4F94"/>
    <w:rsid w:val="006B2A47"/>
    <w:rsid w:val="006C4D31"/>
    <w:rsid w:val="006D06FF"/>
    <w:rsid w:val="006E592E"/>
    <w:rsid w:val="00723637"/>
    <w:rsid w:val="0075025C"/>
    <w:rsid w:val="00751501"/>
    <w:rsid w:val="007906E6"/>
    <w:rsid w:val="00796302"/>
    <w:rsid w:val="007C4CEF"/>
    <w:rsid w:val="007E1D58"/>
    <w:rsid w:val="007E4133"/>
    <w:rsid w:val="007F6D9D"/>
    <w:rsid w:val="00827616"/>
    <w:rsid w:val="0084674E"/>
    <w:rsid w:val="008709CD"/>
    <w:rsid w:val="0088048F"/>
    <w:rsid w:val="00880664"/>
    <w:rsid w:val="00882A6F"/>
    <w:rsid w:val="008D738D"/>
    <w:rsid w:val="008F090B"/>
    <w:rsid w:val="008F31F8"/>
    <w:rsid w:val="009120DA"/>
    <w:rsid w:val="00926C91"/>
    <w:rsid w:val="009435C7"/>
    <w:rsid w:val="009471E5"/>
    <w:rsid w:val="00963521"/>
    <w:rsid w:val="00992330"/>
    <w:rsid w:val="009929C5"/>
    <w:rsid w:val="009A2295"/>
    <w:rsid w:val="009A571F"/>
    <w:rsid w:val="009B37AE"/>
    <w:rsid w:val="009D0EDB"/>
    <w:rsid w:val="009E1CC7"/>
    <w:rsid w:val="009E543F"/>
    <w:rsid w:val="00A04852"/>
    <w:rsid w:val="00A21E74"/>
    <w:rsid w:val="00A84150"/>
    <w:rsid w:val="00A90A70"/>
    <w:rsid w:val="00AB3F89"/>
    <w:rsid w:val="00AF6E15"/>
    <w:rsid w:val="00B02B7D"/>
    <w:rsid w:val="00B40215"/>
    <w:rsid w:val="00B84509"/>
    <w:rsid w:val="00BA5F80"/>
    <w:rsid w:val="00BC1E2F"/>
    <w:rsid w:val="00BD2EE1"/>
    <w:rsid w:val="00BE0DDE"/>
    <w:rsid w:val="00BF0E38"/>
    <w:rsid w:val="00C72CD2"/>
    <w:rsid w:val="00C74919"/>
    <w:rsid w:val="00C85032"/>
    <w:rsid w:val="00D21B53"/>
    <w:rsid w:val="00D3674C"/>
    <w:rsid w:val="00D439D5"/>
    <w:rsid w:val="00D677A2"/>
    <w:rsid w:val="00D721B6"/>
    <w:rsid w:val="00E00BDC"/>
    <w:rsid w:val="00E04227"/>
    <w:rsid w:val="00E21A57"/>
    <w:rsid w:val="00E32116"/>
    <w:rsid w:val="00E4285D"/>
    <w:rsid w:val="00E703FB"/>
    <w:rsid w:val="00E83913"/>
    <w:rsid w:val="00E87048"/>
    <w:rsid w:val="00EC2E79"/>
    <w:rsid w:val="00F1588B"/>
    <w:rsid w:val="00F31D06"/>
    <w:rsid w:val="00F551DC"/>
    <w:rsid w:val="00F96572"/>
    <w:rsid w:val="00FA520E"/>
    <w:rsid w:val="00FA750E"/>
    <w:rsid w:val="00FE28DB"/>
    <w:rsid w:val="00FF1AC7"/>
    <w:rsid w:val="00FF4798"/>
    <w:rsid w:val="00FF5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BAB8"/>
  <w15:chartTrackingRefBased/>
  <w15:docId w15:val="{C60EB736-181E-4903-8E8D-C74005BD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4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4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42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42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42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42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42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42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42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42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42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42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42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42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42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42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42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4227"/>
    <w:rPr>
      <w:rFonts w:eastAsiaTheme="majorEastAsia" w:cstheme="majorBidi"/>
      <w:color w:val="272727" w:themeColor="text1" w:themeTint="D8"/>
    </w:rPr>
  </w:style>
  <w:style w:type="paragraph" w:styleId="Titre">
    <w:name w:val="Title"/>
    <w:basedOn w:val="Normal"/>
    <w:next w:val="Normal"/>
    <w:link w:val="TitreCar"/>
    <w:uiPriority w:val="10"/>
    <w:qFormat/>
    <w:rsid w:val="00E0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42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42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42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4227"/>
    <w:pPr>
      <w:spacing w:before="160"/>
      <w:jc w:val="center"/>
    </w:pPr>
    <w:rPr>
      <w:i/>
      <w:iCs/>
      <w:color w:val="404040" w:themeColor="text1" w:themeTint="BF"/>
    </w:rPr>
  </w:style>
  <w:style w:type="character" w:customStyle="1" w:styleId="CitationCar">
    <w:name w:val="Citation Car"/>
    <w:basedOn w:val="Policepardfaut"/>
    <w:link w:val="Citation"/>
    <w:uiPriority w:val="29"/>
    <w:rsid w:val="00E04227"/>
    <w:rPr>
      <w:i/>
      <w:iCs/>
      <w:color w:val="404040" w:themeColor="text1" w:themeTint="BF"/>
    </w:rPr>
  </w:style>
  <w:style w:type="paragraph" w:styleId="Paragraphedeliste">
    <w:name w:val="List Paragraph"/>
    <w:basedOn w:val="Normal"/>
    <w:uiPriority w:val="34"/>
    <w:qFormat/>
    <w:rsid w:val="00E04227"/>
    <w:pPr>
      <w:ind w:left="720"/>
      <w:contextualSpacing/>
    </w:pPr>
  </w:style>
  <w:style w:type="character" w:styleId="Accentuationintense">
    <w:name w:val="Intense Emphasis"/>
    <w:basedOn w:val="Policepardfaut"/>
    <w:uiPriority w:val="21"/>
    <w:qFormat/>
    <w:rsid w:val="00E04227"/>
    <w:rPr>
      <w:i/>
      <w:iCs/>
      <w:color w:val="0F4761" w:themeColor="accent1" w:themeShade="BF"/>
    </w:rPr>
  </w:style>
  <w:style w:type="paragraph" w:styleId="Citationintense">
    <w:name w:val="Intense Quote"/>
    <w:basedOn w:val="Normal"/>
    <w:next w:val="Normal"/>
    <w:link w:val="CitationintenseCar"/>
    <w:uiPriority w:val="30"/>
    <w:qFormat/>
    <w:rsid w:val="00E04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4227"/>
    <w:rPr>
      <w:i/>
      <w:iCs/>
      <w:color w:val="0F4761" w:themeColor="accent1" w:themeShade="BF"/>
    </w:rPr>
  </w:style>
  <w:style w:type="character" w:styleId="Rfrenceintense">
    <w:name w:val="Intense Reference"/>
    <w:basedOn w:val="Policepardfaut"/>
    <w:uiPriority w:val="32"/>
    <w:qFormat/>
    <w:rsid w:val="00E04227"/>
    <w:rPr>
      <w:b/>
      <w:bCs/>
      <w:smallCaps/>
      <w:color w:val="0F4761" w:themeColor="accent1" w:themeShade="BF"/>
      <w:spacing w:val="5"/>
    </w:rPr>
  </w:style>
  <w:style w:type="table" w:styleId="Grilledutableau">
    <w:name w:val="Table Grid"/>
    <w:basedOn w:val="TableauNormal"/>
    <w:uiPriority w:val="39"/>
    <w:rsid w:val="009E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F7BF8"/>
    <w:rPr>
      <w:sz w:val="16"/>
      <w:szCs w:val="16"/>
    </w:rPr>
  </w:style>
  <w:style w:type="paragraph" w:styleId="Commentaire">
    <w:name w:val="annotation text"/>
    <w:basedOn w:val="Normal"/>
    <w:link w:val="CommentaireCar"/>
    <w:uiPriority w:val="99"/>
    <w:unhideWhenUsed/>
    <w:rsid w:val="003F7BF8"/>
    <w:pPr>
      <w:spacing w:line="240" w:lineRule="auto"/>
    </w:pPr>
    <w:rPr>
      <w:sz w:val="20"/>
      <w:szCs w:val="20"/>
    </w:rPr>
  </w:style>
  <w:style w:type="character" w:customStyle="1" w:styleId="CommentaireCar">
    <w:name w:val="Commentaire Car"/>
    <w:basedOn w:val="Policepardfaut"/>
    <w:link w:val="Commentaire"/>
    <w:uiPriority w:val="99"/>
    <w:rsid w:val="003F7BF8"/>
    <w:rPr>
      <w:sz w:val="20"/>
      <w:szCs w:val="20"/>
    </w:rPr>
  </w:style>
  <w:style w:type="paragraph" w:styleId="Objetducommentaire">
    <w:name w:val="annotation subject"/>
    <w:basedOn w:val="Commentaire"/>
    <w:next w:val="Commentaire"/>
    <w:link w:val="ObjetducommentaireCar"/>
    <w:uiPriority w:val="99"/>
    <w:semiHidden/>
    <w:unhideWhenUsed/>
    <w:rsid w:val="003F7BF8"/>
    <w:rPr>
      <w:b/>
      <w:bCs/>
    </w:rPr>
  </w:style>
  <w:style w:type="character" w:customStyle="1" w:styleId="ObjetducommentaireCar">
    <w:name w:val="Objet du commentaire Car"/>
    <w:basedOn w:val="CommentaireCar"/>
    <w:link w:val="Objetducommentaire"/>
    <w:uiPriority w:val="99"/>
    <w:semiHidden/>
    <w:rsid w:val="003F7BF8"/>
    <w:rPr>
      <w:b/>
      <w:bCs/>
      <w:sz w:val="20"/>
      <w:szCs w:val="20"/>
    </w:rPr>
  </w:style>
  <w:style w:type="paragraph" w:styleId="Rvision">
    <w:name w:val="Revision"/>
    <w:hidden/>
    <w:uiPriority w:val="99"/>
    <w:semiHidden/>
    <w:rsid w:val="00BC1E2F"/>
    <w:pPr>
      <w:spacing w:after="0" w:line="240" w:lineRule="auto"/>
    </w:pPr>
  </w:style>
  <w:style w:type="character" w:styleId="Lienhypertexte">
    <w:name w:val="Hyperlink"/>
    <w:basedOn w:val="Policepardfaut"/>
    <w:uiPriority w:val="99"/>
    <w:unhideWhenUsed/>
    <w:rsid w:val="004B2D7E"/>
    <w:rPr>
      <w:color w:val="467886" w:themeColor="hyperlink"/>
      <w:u w:val="single"/>
    </w:rPr>
  </w:style>
  <w:style w:type="character" w:customStyle="1" w:styleId="Mentionnonrsolue1">
    <w:name w:val="Mention non résolue1"/>
    <w:basedOn w:val="Policepardfaut"/>
    <w:uiPriority w:val="99"/>
    <w:semiHidden/>
    <w:unhideWhenUsed/>
    <w:rsid w:val="004B2D7E"/>
    <w:rPr>
      <w:color w:val="605E5C"/>
      <w:shd w:val="clear" w:color="auto" w:fill="E1DFDD"/>
    </w:rPr>
  </w:style>
  <w:style w:type="paragraph" w:styleId="Textedebulles">
    <w:name w:val="Balloon Text"/>
    <w:basedOn w:val="Normal"/>
    <w:link w:val="TextedebullesCar"/>
    <w:uiPriority w:val="99"/>
    <w:semiHidden/>
    <w:unhideWhenUsed/>
    <w:rsid w:val="006E59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5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uillaume.pouessel@ch-roubaix.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1763</Words>
  <Characters>9702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Pouessel</dc:creator>
  <cp:keywords/>
  <dc:description/>
  <cp:lastModifiedBy>POUESSEL Guillaume</cp:lastModifiedBy>
  <cp:revision>2</cp:revision>
  <dcterms:created xsi:type="dcterms:W3CDTF">2026-03-25T12:44:00Z</dcterms:created>
  <dcterms:modified xsi:type="dcterms:W3CDTF">2026-03-25T12:44:00Z</dcterms:modified>
</cp:coreProperties>
</file>